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0846" w14:textId="725E43B9" w:rsidR="00A83664" w:rsidRPr="00614DD8" w:rsidRDefault="00A83664" w:rsidP="00A8366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5</w:t>
      </w:r>
      <w:r w:rsidRPr="00614DD8">
        <w:rPr>
          <w:rFonts w:ascii="Arial" w:eastAsia="SimSun" w:hAnsi="Arial" w:cs="Times New Roman"/>
          <w:b/>
          <w:bCs/>
          <w:sz w:val="24"/>
          <w:szCs w:val="20"/>
          <w:lang w:val="en-US"/>
        </w:rPr>
        <w:tab/>
      </w:r>
      <w:r w:rsidRPr="00514C40">
        <w:rPr>
          <w:rFonts w:ascii="Arial" w:eastAsia="SimSun" w:hAnsi="Arial" w:cs="Times New Roman"/>
          <w:b/>
          <w:bCs/>
          <w:sz w:val="24"/>
          <w:szCs w:val="20"/>
          <w:lang w:val="en-US" w:eastAsia="ja-JP"/>
        </w:rPr>
        <w:t>R4-</w:t>
      </w:r>
      <w:r w:rsidRPr="00514C40">
        <w:rPr>
          <w:rFonts w:ascii="Arial" w:eastAsia="SimSun" w:hAnsi="Arial" w:cs="Times New Roman"/>
          <w:b/>
          <w:bCs/>
          <w:sz w:val="24"/>
          <w:szCs w:val="20"/>
          <w:lang w:val="en-US" w:eastAsia="zh-CN"/>
        </w:rPr>
        <w:t>25</w:t>
      </w:r>
      <w:r w:rsidR="00514C40" w:rsidRPr="00514C40">
        <w:rPr>
          <w:rFonts w:ascii="Arial" w:eastAsia="SimSun" w:hAnsi="Arial" w:cs="Times New Roman"/>
          <w:b/>
          <w:bCs/>
          <w:sz w:val="24"/>
          <w:szCs w:val="20"/>
          <w:lang w:val="en-US" w:eastAsia="zh-CN"/>
        </w:rPr>
        <w:t>07432</w:t>
      </w:r>
    </w:p>
    <w:bookmarkEnd w:id="0"/>
    <w:bookmarkEnd w:id="1"/>
    <w:p w14:paraId="50C02A83" w14:textId="77777777" w:rsidR="00A83664" w:rsidRDefault="00A83664" w:rsidP="00A8366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23rd</w:t>
      </w:r>
      <w:r w:rsidRPr="001A7495">
        <w:rPr>
          <w:rFonts w:ascii="Arial" w:eastAsia="SimSun" w:hAnsi="Arial" w:cs="Times New Roman"/>
          <w:b/>
          <w:sz w:val="24"/>
          <w:szCs w:val="20"/>
          <w:lang w:val="en-US"/>
        </w:rPr>
        <w:t>, 2025</w:t>
      </w:r>
    </w:p>
    <w:p w14:paraId="772BCF8F" w14:textId="77777777" w:rsidR="00A83664" w:rsidRPr="00614DD8" w:rsidRDefault="00A83664" w:rsidP="00A8366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6C69755" w14:textId="77777777" w:rsidR="00A83664" w:rsidRPr="00614DD8" w:rsidRDefault="00A83664" w:rsidP="00A8366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170EAA5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RAN4 Impacts </w:t>
      </w:r>
      <w:r w:rsidR="00FE72B1" w:rsidRPr="004F6616">
        <w:rPr>
          <w:rFonts w:ascii="Arial" w:eastAsia="Calibri" w:hAnsi="Arial" w:cs="Arial"/>
          <w:b/>
          <w:bCs/>
          <w:sz w:val="24"/>
          <w:lang w:val="en-US"/>
        </w:rPr>
        <w:t xml:space="preserve">for RRM measurement prediction in </w:t>
      </w:r>
      <w:r w:rsidR="00FE72B1">
        <w:rPr>
          <w:rFonts w:ascii="Arial" w:eastAsia="Calibri" w:hAnsi="Arial" w:cs="Arial"/>
          <w:b/>
          <w:bCs/>
          <w:sz w:val="24"/>
          <w:lang w:val="en-US"/>
        </w:rPr>
        <w:t>AIML Mobility</w:t>
      </w:r>
    </w:p>
    <w:p w14:paraId="04A5E2C1" w14:textId="37AA3EB2"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7.2</w:t>
      </w:r>
      <w:r w:rsidR="00A83664">
        <w:rPr>
          <w:rFonts w:ascii="Arial" w:eastAsia="MS Mincho" w:hAnsi="Arial" w:cs="Arial"/>
          <w:b/>
          <w:sz w:val="24"/>
          <w:szCs w:val="24"/>
          <w:lang w:val="en-US"/>
        </w:rPr>
        <w:t>3</w:t>
      </w:r>
      <w:r w:rsidR="005B60D1" w:rsidRPr="0040023E">
        <w:rPr>
          <w:rFonts w:ascii="Arial" w:eastAsia="MS Mincho" w:hAnsi="Arial" w:cs="Arial"/>
          <w:b/>
          <w:sz w:val="24"/>
          <w:szCs w:val="24"/>
          <w:lang w:val="en-US"/>
        </w:rPr>
        <w:t>.</w:t>
      </w:r>
      <w:r w:rsidR="00A83664">
        <w:rPr>
          <w:rFonts w:ascii="Arial" w:eastAsia="MS Mincho" w:hAnsi="Arial" w:cs="Arial"/>
          <w:b/>
          <w:sz w:val="24"/>
          <w:szCs w:val="24"/>
          <w:lang w:val="en-US"/>
        </w:rPr>
        <w:t>3</w:t>
      </w:r>
      <w:r w:rsidR="005B60D1" w:rsidRPr="0040023E">
        <w:rPr>
          <w:rFonts w:ascii="Arial" w:eastAsia="MS Mincho" w:hAnsi="Arial" w:cs="Arial"/>
          <w:b/>
          <w:sz w:val="24"/>
          <w:szCs w:val="24"/>
          <w:lang w:val="en-US"/>
        </w:rPr>
        <w:t>.</w:t>
      </w:r>
      <w:r w:rsidR="00FE72B1">
        <w:rPr>
          <w:rFonts w:ascii="Arial" w:eastAsia="MS Mincho" w:hAnsi="Arial" w:cs="Arial"/>
          <w:b/>
          <w:sz w:val="24"/>
          <w:szCs w:val="24"/>
          <w:lang w:val="en-US"/>
        </w:rPr>
        <w:t>1</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79F27CCB" w14:textId="0375E8F1" w:rsidR="000E3459" w:rsidRDefault="000E3459" w:rsidP="000E3459">
      <w:pPr>
        <w:jc w:val="both"/>
      </w:pPr>
      <w:bookmarkStart w:id="4" w:name="_Hlk177897930"/>
      <w:r>
        <w:t xml:space="preserve">The discussions on AI/ML Mobility continued in RAN4#114bis in the scope of Rel-19 SI </w:t>
      </w:r>
      <w:r w:rsidR="00E15666">
        <w:fldChar w:fldCharType="begin"/>
      </w:r>
      <w:r w:rsidR="00E15666">
        <w:instrText xml:space="preserve"> REF _Ref194015894 \r \h </w:instrText>
      </w:r>
      <w:r w:rsidR="00E15666">
        <w:fldChar w:fldCharType="separate"/>
      </w:r>
      <w:r w:rsidR="00E15666">
        <w:rPr>
          <w:cs/>
        </w:rPr>
        <w:t>‎</w:t>
      </w:r>
      <w:r w:rsidR="00E15666">
        <w:t>[1]</w:t>
      </w:r>
      <w:r w:rsidR="00E15666">
        <w:fldChar w:fldCharType="end"/>
      </w:r>
      <w:r>
        <w:t xml:space="preserve"> and </w:t>
      </w:r>
      <w:r>
        <w:fldChar w:fldCharType="begin"/>
      </w:r>
      <w:r>
        <w:instrText xml:space="preserve"> REF _Ref194015911 \r \h </w:instrText>
      </w:r>
      <w:r>
        <w:fldChar w:fldCharType="separate"/>
      </w:r>
      <w:r>
        <w:rPr>
          <w:cs/>
        </w:rPr>
        <w:t>‎</w:t>
      </w:r>
      <w:r>
        <w:fldChar w:fldCharType="end"/>
      </w:r>
      <w:r w:rsidR="00E15666">
        <w:fldChar w:fldCharType="begin"/>
      </w:r>
      <w:r w:rsidR="00E15666">
        <w:instrText xml:space="preserve"> REF _Ref194015911 \r \h </w:instrText>
      </w:r>
      <w:r w:rsidR="00E15666">
        <w:fldChar w:fldCharType="separate"/>
      </w:r>
      <w:r w:rsidR="00E15666">
        <w:rPr>
          <w:cs/>
        </w:rPr>
        <w:t>‎</w:t>
      </w:r>
      <w:r w:rsidR="00E15666">
        <w:t>[2]</w:t>
      </w:r>
      <w:r w:rsidR="00E15666">
        <w:fldChar w:fldCharType="end"/>
      </w:r>
      <w:r>
        <w:t>. Agreements achieved during this meeting are summarized in the WF</w:t>
      </w:r>
      <w:r w:rsidR="00E15666">
        <w:t xml:space="preserve"> </w:t>
      </w:r>
      <w:r w:rsidR="00E15666">
        <w:fldChar w:fldCharType="begin"/>
      </w:r>
      <w:r w:rsidR="00E15666">
        <w:instrText xml:space="preserve"> REF _Ref194015921 \r \h </w:instrText>
      </w:r>
      <w:r w:rsidR="00E15666">
        <w:fldChar w:fldCharType="separate"/>
      </w:r>
      <w:r w:rsidR="00E15666">
        <w:rPr>
          <w:cs/>
        </w:rPr>
        <w:t>‎</w:t>
      </w:r>
      <w:r w:rsidR="00E15666">
        <w:t>[3]</w:t>
      </w:r>
      <w:r w:rsidR="00E15666">
        <w:fldChar w:fldCharType="end"/>
      </w:r>
      <w:r>
        <w:t>.</w:t>
      </w:r>
    </w:p>
    <w:p w14:paraId="66AA6B0F" w14:textId="77777777" w:rsidR="000E3459" w:rsidRDefault="000E3459" w:rsidP="000E3459">
      <w:pPr>
        <w:jc w:val="both"/>
      </w:pPr>
      <w:r>
        <w:t>Some of the issues related to AI/ML Mobility RRM measurement prediction use case require further discussion. In this paper, we provide some additional views on issues related to RRM requirements, as listed below:</w:t>
      </w:r>
    </w:p>
    <w:p w14:paraId="32DA0D45" w14:textId="77777777" w:rsidR="000E3459" w:rsidRDefault="000E3459" w:rsidP="000E3459">
      <w:pPr>
        <w:pStyle w:val="ListParagraph"/>
        <w:numPr>
          <w:ilvl w:val="0"/>
          <w:numId w:val="7"/>
        </w:numPr>
      </w:pPr>
      <w:bookmarkStart w:id="5" w:name="_Hlk134788564"/>
      <w:r>
        <w:t>Performance metrics</w:t>
      </w:r>
    </w:p>
    <w:p w14:paraId="723BDC57" w14:textId="77777777" w:rsidR="000E3459" w:rsidRDefault="000E3459" w:rsidP="000E3459">
      <w:pPr>
        <w:pStyle w:val="ListParagraph"/>
        <w:numPr>
          <w:ilvl w:val="0"/>
          <w:numId w:val="7"/>
        </w:numPr>
      </w:pPr>
      <w:r>
        <w:t>Ground truth definition for RSRP accuracy for FR1</w:t>
      </w:r>
    </w:p>
    <w:p w14:paraId="56DE9DE5" w14:textId="77777777" w:rsidR="000E3459" w:rsidRDefault="000E3459" w:rsidP="000E3459">
      <w:pPr>
        <w:pStyle w:val="ListParagraph"/>
        <w:numPr>
          <w:ilvl w:val="0"/>
          <w:numId w:val="7"/>
        </w:numPr>
      </w:pPr>
      <w:r>
        <w:t>Impacts on beam/cell level measurements</w:t>
      </w:r>
    </w:p>
    <w:p w14:paraId="2DEBA114" w14:textId="77777777" w:rsidR="000E3459" w:rsidRDefault="000E3459" w:rsidP="000E3459">
      <w:pPr>
        <w:pStyle w:val="ListParagraph"/>
        <w:numPr>
          <w:ilvl w:val="0"/>
          <w:numId w:val="7"/>
        </w:numPr>
      </w:pPr>
      <w:r>
        <w:t>Impacts from observation and prediction windows</w:t>
      </w:r>
    </w:p>
    <w:p w14:paraId="438F4CD0" w14:textId="77777777" w:rsidR="000E3459" w:rsidRDefault="000E3459" w:rsidP="000E3459">
      <w:pPr>
        <w:pStyle w:val="ListParagraph"/>
        <w:numPr>
          <w:ilvl w:val="0"/>
          <w:numId w:val="7"/>
        </w:numPr>
      </w:pPr>
      <w:r>
        <w:t>Inter-frequency prediction scenario</w:t>
      </w:r>
    </w:p>
    <w:bookmarkEnd w:id="5"/>
    <w:p w14:paraId="659E685C" w14:textId="661D2CD0" w:rsidR="00FE72B1" w:rsidRPr="00614DD8" w:rsidRDefault="003B6DA6" w:rsidP="005C41AA">
      <w:pPr>
        <w:rPr>
          <w:lang w:val="en-US"/>
        </w:rPr>
      </w:pPr>
      <w:r>
        <w:t xml:space="preserve">General aspects, </w:t>
      </w:r>
      <w:r w:rsidR="000E3459">
        <w:t>Measurement event prediction and Testability related aspects are discussed in our accompanying papers</w:t>
      </w:r>
      <w:r w:rsidR="00E15666">
        <w:t xml:space="preserve"> </w:t>
      </w:r>
      <w:r w:rsidR="00E15666">
        <w:fldChar w:fldCharType="begin"/>
      </w:r>
      <w:r w:rsidR="00E15666">
        <w:instrText xml:space="preserve"> REF _Ref197698569 \r \h </w:instrText>
      </w:r>
      <w:r w:rsidR="00E15666">
        <w:fldChar w:fldCharType="separate"/>
      </w:r>
      <w:r w:rsidR="00E15666">
        <w:rPr>
          <w:cs/>
        </w:rPr>
        <w:t>‎</w:t>
      </w:r>
      <w:r w:rsidR="00E15666">
        <w:t>[4]</w:t>
      </w:r>
      <w:r w:rsidR="00E15666">
        <w:fldChar w:fldCharType="end"/>
      </w:r>
      <w:r w:rsidR="00A6461D">
        <w:t>,</w:t>
      </w:r>
      <w:r w:rsidR="000E3459">
        <w:t xml:space="preserve"> </w:t>
      </w:r>
      <w:r w:rsidR="00E15666">
        <w:fldChar w:fldCharType="begin"/>
      </w:r>
      <w:r w:rsidR="00E15666">
        <w:instrText xml:space="preserve"> REF _Ref197698582 \r \h </w:instrText>
      </w:r>
      <w:r w:rsidR="00E15666">
        <w:fldChar w:fldCharType="separate"/>
      </w:r>
      <w:r w:rsidR="00E15666">
        <w:rPr>
          <w:cs/>
        </w:rPr>
        <w:t>‎</w:t>
      </w:r>
      <w:r w:rsidR="00E15666">
        <w:t>[5]</w:t>
      </w:r>
      <w:r w:rsidR="00E15666">
        <w:fldChar w:fldCharType="end"/>
      </w:r>
      <w:r w:rsidR="00E15666">
        <w:t xml:space="preserve"> </w:t>
      </w:r>
      <w:r w:rsidR="00A6461D">
        <w:t xml:space="preserve">and </w:t>
      </w:r>
      <w:r w:rsidR="00E15666">
        <w:fldChar w:fldCharType="begin"/>
      </w:r>
      <w:r w:rsidR="00E15666">
        <w:instrText xml:space="preserve"> REF _Ref197698600 \r \h </w:instrText>
      </w:r>
      <w:r w:rsidR="00E15666">
        <w:fldChar w:fldCharType="separate"/>
      </w:r>
      <w:r w:rsidR="00E15666">
        <w:rPr>
          <w:cs/>
        </w:rPr>
        <w:t>‎</w:t>
      </w:r>
      <w:r w:rsidR="00E15666">
        <w:t>[6]</w:t>
      </w:r>
      <w:r w:rsidR="00E15666">
        <w:fldChar w:fldCharType="end"/>
      </w:r>
      <w:r w:rsidR="000E3459">
        <w:t>.</w:t>
      </w:r>
    </w:p>
    <w:p w14:paraId="09168B2F" w14:textId="4D034A5F" w:rsidR="00FE72B1" w:rsidRDefault="00FE72B1" w:rsidP="00FE72B1">
      <w:pPr>
        <w:pStyle w:val="RAN4H1"/>
        <w:rPr>
          <w:lang w:val="en-US"/>
        </w:rPr>
      </w:pPr>
      <w:bookmarkStart w:id="6" w:name="_Toc116995842"/>
      <w:bookmarkEnd w:id="4"/>
      <w:r w:rsidRPr="00614DD8">
        <w:rPr>
          <w:lang w:val="en-US"/>
        </w:rPr>
        <w:t>Discussion</w:t>
      </w:r>
      <w:bookmarkEnd w:id="6"/>
    </w:p>
    <w:p w14:paraId="40E643EB" w14:textId="77777777" w:rsidR="00FE72B1" w:rsidRPr="00F9025F" w:rsidRDefault="00FE72B1" w:rsidP="00F9025F">
      <w:pPr>
        <w:pStyle w:val="RAN4H2"/>
        <w:rPr>
          <w:lang w:val="en-US"/>
        </w:rPr>
      </w:pPr>
      <w:r w:rsidRPr="00F9025F">
        <w:rPr>
          <w:lang w:val="en-US"/>
        </w:rPr>
        <w:t>Performance Metrics</w:t>
      </w:r>
    </w:p>
    <w:p w14:paraId="5CC870E6" w14:textId="77777777" w:rsidR="00FE72B1" w:rsidRPr="00D3761D" w:rsidRDefault="00FE72B1" w:rsidP="00FE72B1">
      <w:pPr>
        <w:rPr>
          <w:sz w:val="32"/>
          <w:lang w:val="en-US"/>
        </w:rPr>
      </w:pPr>
      <w:r w:rsidRPr="00CE46CE">
        <w:t>The following scenarios have been prioritized as high priority in RAN2: </w:t>
      </w:r>
      <w:r w:rsidRPr="00CE46CE">
        <w:rPr>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5"/>
        <w:gridCol w:w="1590"/>
        <w:gridCol w:w="3660"/>
        <w:gridCol w:w="1665"/>
        <w:gridCol w:w="1560"/>
      </w:tblGrid>
      <w:tr w:rsidR="00FE72B1" w:rsidRPr="00081165" w14:paraId="01862771" w14:textId="77777777">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10A0224A"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Scenario</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6A503896"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Prioritization</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2297CC2E"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Evaluation scenario combination</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3480B397"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Objective</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48766825"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Methodology</w:t>
            </w:r>
            <w:r w:rsidRPr="00081165">
              <w:rPr>
                <w:rFonts w:eastAsia="Times New Roman" w:cs="Times New Roman"/>
                <w:sz w:val="24"/>
                <w:szCs w:val="24"/>
                <w:lang w:val="en-US"/>
              </w:rPr>
              <w:t> </w:t>
            </w:r>
          </w:p>
        </w:tc>
      </w:tr>
      <w:tr w:rsidR="00FE72B1" w:rsidRPr="00081165" w14:paraId="7710EF49" w14:textId="77777777">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12A3BEEB"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2</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2EDFFEF0"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6243F9B1"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FR1 to FR1 intra-frequency temporal domain case B</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64CEDBD8"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Measurement reduction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6ED4DC36"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Intra-cell</w:t>
            </w:r>
            <w:r w:rsidRPr="00081165">
              <w:rPr>
                <w:rFonts w:eastAsia="Times New Roman" w:cs="Times New Roman"/>
                <w:sz w:val="24"/>
                <w:szCs w:val="24"/>
                <w:lang w:val="en-US"/>
              </w:rPr>
              <w:t> </w:t>
            </w:r>
          </w:p>
        </w:tc>
      </w:tr>
      <w:tr w:rsidR="00FE72B1" w:rsidRPr="00081165" w14:paraId="068277B6" w14:textId="77777777">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5FB8C478"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3</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4E5620A9"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592FD0E7"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FR1 to FR1 inter-frequency (frequency domain)</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A6E2222"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Measurement reduction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0E2041A1"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Inter-cell</w:t>
            </w:r>
            <w:r w:rsidRPr="00081165">
              <w:rPr>
                <w:rFonts w:eastAsia="Times New Roman" w:cs="Times New Roman"/>
                <w:sz w:val="24"/>
                <w:szCs w:val="24"/>
                <w:lang w:val="en-US"/>
              </w:rPr>
              <w:t> </w:t>
            </w:r>
          </w:p>
        </w:tc>
      </w:tr>
      <w:tr w:rsidR="00FE72B1" w:rsidRPr="00081165" w14:paraId="13F74E46" w14:textId="77777777">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563739C3"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4</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1FAFD3F8"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37639AAD"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FR2 to FR2 intra-frequency temporal domain case A</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0331A090"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Mobility optimization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21E97341" w14:textId="77777777" w:rsidR="00FE72B1" w:rsidRPr="00081165" w:rsidRDefault="00FE72B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Intra-cell</w:t>
            </w:r>
            <w:r w:rsidRPr="00081165">
              <w:rPr>
                <w:rFonts w:eastAsia="Times New Roman" w:cs="Times New Roman"/>
                <w:sz w:val="24"/>
                <w:szCs w:val="24"/>
                <w:lang w:val="en-US"/>
              </w:rPr>
              <w:t> </w:t>
            </w:r>
          </w:p>
        </w:tc>
      </w:tr>
    </w:tbl>
    <w:p w14:paraId="11828CC1" w14:textId="77777777" w:rsidR="00FE72B1" w:rsidRPr="00CF60BD" w:rsidRDefault="00FE72B1" w:rsidP="00FE72B1">
      <w:pPr>
        <w:pStyle w:val="3GPPNormalText"/>
        <w:ind w:left="0" w:firstLine="0"/>
        <w:rPr>
          <w:lang w:val="en-US"/>
        </w:rPr>
      </w:pPr>
    </w:p>
    <w:p w14:paraId="585E79DD" w14:textId="77777777" w:rsidR="00FE72B1" w:rsidRDefault="00FE72B1" w:rsidP="00FE72B1">
      <w:pPr>
        <w:pStyle w:val="RAN4H3"/>
        <w:rPr>
          <w:lang w:val="en-US"/>
        </w:rPr>
      </w:pPr>
      <w:r>
        <w:rPr>
          <w:lang w:val="en-US"/>
        </w:rPr>
        <w:t>Relative Accuracy</w:t>
      </w:r>
    </w:p>
    <w:p w14:paraId="3B760481" w14:textId="77777777" w:rsidR="00FE72B1" w:rsidRDefault="00FE72B1" w:rsidP="00FE72B1">
      <w:pPr>
        <w:rPr>
          <w:lang w:val="en-US"/>
        </w:rPr>
      </w:pPr>
      <w:r w:rsidRPr="2EB19DE1">
        <w:rPr>
          <w:lang w:val="en-US"/>
        </w:rPr>
        <w:t>In the RAN4</w:t>
      </w:r>
      <w:r w:rsidRPr="5581EFB7">
        <w:rPr>
          <w:lang w:val="en-US"/>
        </w:rPr>
        <w:t>#114</w:t>
      </w:r>
      <w:r w:rsidRPr="2EB19DE1">
        <w:rPr>
          <w:lang w:val="en-US"/>
        </w:rPr>
        <w:t xml:space="preserve"> meeting, the following agreement was made on relative RSRP accuracy.</w:t>
      </w:r>
    </w:p>
    <w:tbl>
      <w:tblPr>
        <w:tblStyle w:val="TableGrid"/>
        <w:tblW w:w="0" w:type="auto"/>
        <w:tblLook w:val="04A0" w:firstRow="1" w:lastRow="0" w:firstColumn="1" w:lastColumn="0" w:noHBand="0" w:noVBand="1"/>
      </w:tblPr>
      <w:tblGrid>
        <w:gridCol w:w="9617"/>
      </w:tblGrid>
      <w:tr w:rsidR="00FE72B1" w14:paraId="49E4410A" w14:textId="77777777">
        <w:trPr>
          <w:trHeight w:val="300"/>
        </w:trPr>
        <w:tc>
          <w:tcPr>
            <w:tcW w:w="9617" w:type="dxa"/>
          </w:tcPr>
          <w:p w14:paraId="39978DF3" w14:textId="77777777" w:rsidR="00FE72B1" w:rsidRPr="00590CC0" w:rsidRDefault="00FE72B1">
            <w:pPr>
              <w:spacing w:after="180"/>
              <w:rPr>
                <w:rFonts w:eastAsia="MS Mincho" w:cs="Times New Roman"/>
                <w:b/>
                <w:bCs/>
                <w:sz w:val="22"/>
                <w:szCs w:val="24"/>
                <w:u w:val="single"/>
                <w:lang w:val="en-US" w:eastAsia="zh-CN"/>
              </w:rPr>
            </w:pPr>
            <w:r w:rsidRPr="00590CC0">
              <w:rPr>
                <w:rFonts w:eastAsia="MS Mincho" w:cs="Times New Roman"/>
                <w:b/>
                <w:bCs/>
                <w:sz w:val="22"/>
                <w:szCs w:val="24"/>
                <w:u w:val="single"/>
                <w:lang w:val="en-US" w:eastAsia="zh-CN"/>
              </w:rPr>
              <w:t>Issue 2-1-1a: Relative RSRP Prediction Accuracy</w:t>
            </w:r>
          </w:p>
          <w:p w14:paraId="062D68E4" w14:textId="77777777" w:rsidR="00FE72B1" w:rsidRPr="00590CC0" w:rsidRDefault="00FE72B1">
            <w:pPr>
              <w:spacing w:after="120"/>
              <w:rPr>
                <w:rFonts w:eastAsia="SimSun" w:cs="Times New Roman"/>
                <w:color w:val="000000"/>
                <w:szCs w:val="24"/>
                <w:highlight w:val="green"/>
                <w:lang w:val="en-US" w:eastAsia="zh-CN"/>
              </w:rPr>
            </w:pPr>
            <w:r w:rsidRPr="00590CC0">
              <w:rPr>
                <w:rFonts w:eastAsia="SimSun" w:cs="Times New Roman"/>
                <w:color w:val="000000"/>
                <w:szCs w:val="24"/>
                <w:highlight w:val="green"/>
                <w:lang w:val="en-US" w:eastAsia="zh-CN"/>
              </w:rPr>
              <w:t>Agreement:</w:t>
            </w:r>
          </w:p>
          <w:p w14:paraId="171D9C7E" w14:textId="77777777" w:rsidR="00FE72B1" w:rsidRPr="00F9025F" w:rsidRDefault="00FE72B1" w:rsidP="00A83664">
            <w:pPr>
              <w:numPr>
                <w:ilvl w:val="0"/>
                <w:numId w:val="8"/>
              </w:numPr>
              <w:overflowPunct w:val="0"/>
              <w:autoSpaceDE w:val="0"/>
              <w:autoSpaceDN w:val="0"/>
              <w:adjustRightInd w:val="0"/>
              <w:spacing w:after="180"/>
              <w:textAlignment w:val="baseline"/>
              <w:rPr>
                <w:rFonts w:eastAsia="Yu Mincho" w:cs="Times New Roman"/>
                <w:szCs w:val="20"/>
                <w:lang w:val="en-US"/>
              </w:rPr>
            </w:pPr>
            <w:r w:rsidRPr="00F9025F">
              <w:rPr>
                <w:rFonts w:eastAsia="Yu Mincho" w:cs="Times New Roman"/>
                <w:szCs w:val="20"/>
                <w:lang w:val="en-US"/>
              </w:rPr>
              <w:t>Predicted relative RSRP accuracy = (reported predicted RSRP of cell 1/beam1 – reported RSRP of cell 2/beam2) – (ground truth of RSRP of cell 1/beam1 – ground truth of RSRP of cell 2/beam2)</w:t>
            </w:r>
          </w:p>
          <w:p w14:paraId="660940F3" w14:textId="77777777" w:rsidR="00FE72B1" w:rsidRPr="00F9025F" w:rsidRDefault="00FE72B1" w:rsidP="00A83664">
            <w:pPr>
              <w:numPr>
                <w:ilvl w:val="1"/>
                <w:numId w:val="8"/>
              </w:numPr>
              <w:overflowPunct w:val="0"/>
              <w:autoSpaceDE w:val="0"/>
              <w:autoSpaceDN w:val="0"/>
              <w:adjustRightInd w:val="0"/>
              <w:spacing w:after="180"/>
              <w:textAlignment w:val="baseline"/>
              <w:rPr>
                <w:rFonts w:eastAsia="Yu Mincho" w:cs="Times New Roman"/>
                <w:szCs w:val="20"/>
                <w:lang w:val="en-US"/>
              </w:rPr>
            </w:pPr>
            <w:r w:rsidRPr="00F9025F">
              <w:rPr>
                <w:rFonts w:eastAsia="Yu Mincho" w:cs="Times New Roman"/>
                <w:szCs w:val="20"/>
                <w:lang w:val="en-US"/>
              </w:rPr>
              <w:t>FFS: Beam 1 and Beam 2 can be from same cell or different cells.</w:t>
            </w:r>
          </w:p>
          <w:p w14:paraId="0C0D8671" w14:textId="77777777" w:rsidR="00FE72B1" w:rsidRDefault="00FE72B1" w:rsidP="00A83664">
            <w:pPr>
              <w:numPr>
                <w:ilvl w:val="1"/>
                <w:numId w:val="8"/>
              </w:numPr>
              <w:overflowPunct w:val="0"/>
              <w:autoSpaceDE w:val="0"/>
              <w:autoSpaceDN w:val="0"/>
              <w:adjustRightInd w:val="0"/>
              <w:spacing w:after="180"/>
              <w:textAlignment w:val="baseline"/>
              <w:rPr>
                <w:rFonts w:eastAsia="Yu Mincho" w:cs="Times New Roman"/>
                <w:szCs w:val="20"/>
                <w:lang w:val="en-US"/>
              </w:rPr>
            </w:pPr>
            <w:r w:rsidRPr="00F9025F">
              <w:rPr>
                <w:rFonts w:eastAsia="Yu Mincho" w:cs="Times New Roman"/>
                <w:szCs w:val="20"/>
                <w:lang w:val="en-US"/>
              </w:rPr>
              <w:lastRenderedPageBreak/>
              <w:t>FFS: whether ground truth can be reported or ideal</w:t>
            </w:r>
          </w:p>
          <w:p w14:paraId="7DEB608F" w14:textId="2B59275C" w:rsidR="00FE72B1" w:rsidRPr="00F9025F" w:rsidRDefault="00F9025F" w:rsidP="00F9025F">
            <w:pPr>
              <w:numPr>
                <w:ilvl w:val="1"/>
                <w:numId w:val="8"/>
              </w:numPr>
              <w:overflowPunct w:val="0"/>
              <w:autoSpaceDE w:val="0"/>
              <w:autoSpaceDN w:val="0"/>
              <w:adjustRightInd w:val="0"/>
              <w:spacing w:after="180"/>
              <w:textAlignment w:val="baseline"/>
              <w:rPr>
                <w:rFonts w:eastAsia="Yu Mincho" w:cs="Times New Roman"/>
                <w:szCs w:val="20"/>
                <w:lang w:val="en-US"/>
              </w:rPr>
            </w:pPr>
            <w:r>
              <w:rPr>
                <w:rFonts w:eastAsia="Yu Mincho" w:cs="Times New Roman"/>
                <w:szCs w:val="20"/>
                <w:lang w:val="en-US"/>
              </w:rPr>
              <w:t xml:space="preserve">FFS: </w:t>
            </w:r>
            <w:r w:rsidRPr="00F9025F">
              <w:rPr>
                <w:rFonts w:eastAsia="Yu Mincho" w:cs="Times New Roman"/>
                <w:lang w:val="en-US"/>
              </w:rPr>
              <w:t>whether the reported RSRP of cell2/beam2 can be predicted or measured or a combination of both predicted and measured samples</w:t>
            </w:r>
            <w:r w:rsidRPr="00F9025F">
              <w:rPr>
                <w:rFonts w:eastAsia="MS Mincho" w:cs="Times New Roman"/>
                <w:color w:val="000000" w:themeColor="text1"/>
                <w:lang w:val="en-US" w:eastAsia="zh-CN"/>
              </w:rPr>
              <w:t>.</w:t>
            </w:r>
          </w:p>
        </w:tc>
      </w:tr>
    </w:tbl>
    <w:p w14:paraId="549FF679" w14:textId="77777777" w:rsidR="00FE72B1" w:rsidRDefault="00FE72B1" w:rsidP="00FE72B1">
      <w:pPr>
        <w:jc w:val="both"/>
        <w:rPr>
          <w:lang w:val="en-US"/>
        </w:rPr>
      </w:pPr>
    </w:p>
    <w:p w14:paraId="6D7347C3" w14:textId="09827206" w:rsidR="00FE72B1" w:rsidRDefault="00F9025F" w:rsidP="00F9025F">
      <w:pPr>
        <w:rPr>
          <w:lang w:val="en-US"/>
        </w:rPr>
      </w:pPr>
      <w:r>
        <w:rPr>
          <w:lang w:val="en-US"/>
        </w:rPr>
        <w:t>Following agreement was reached during RAN4#114bis meeting:</w:t>
      </w:r>
    </w:p>
    <w:tbl>
      <w:tblPr>
        <w:tblStyle w:val="TableGrid"/>
        <w:tblW w:w="0" w:type="auto"/>
        <w:tblLook w:val="04A0" w:firstRow="1" w:lastRow="0" w:firstColumn="1" w:lastColumn="0" w:noHBand="0" w:noVBand="1"/>
      </w:tblPr>
      <w:tblGrid>
        <w:gridCol w:w="9617"/>
      </w:tblGrid>
      <w:tr w:rsidR="00F9025F" w14:paraId="611261E4" w14:textId="77777777" w:rsidTr="00F9025F">
        <w:tc>
          <w:tcPr>
            <w:tcW w:w="9617" w:type="dxa"/>
          </w:tcPr>
          <w:p w14:paraId="4DC2A2AA" w14:textId="77777777" w:rsidR="00F9025F" w:rsidRPr="00D10BB7" w:rsidRDefault="00F9025F" w:rsidP="00F9025F">
            <w:pPr>
              <w:rPr>
                <w:rFonts w:eastAsia="Yu Mincho"/>
                <w:highlight w:val="green"/>
              </w:rPr>
            </w:pPr>
            <w:r w:rsidRPr="00D10BB7">
              <w:rPr>
                <w:rFonts w:eastAsia="Yu Mincho"/>
                <w:highlight w:val="green"/>
              </w:rPr>
              <w:t>Agreement:</w:t>
            </w:r>
          </w:p>
          <w:p w14:paraId="3EE73936" w14:textId="77777777" w:rsidR="00F9025F" w:rsidRPr="00F9025F" w:rsidRDefault="00F9025F" w:rsidP="00F9025F">
            <w:pPr>
              <w:pStyle w:val="ListParagraph"/>
              <w:numPr>
                <w:ilvl w:val="0"/>
                <w:numId w:val="8"/>
              </w:numPr>
              <w:overflowPunct w:val="0"/>
              <w:autoSpaceDE w:val="0"/>
              <w:autoSpaceDN w:val="0"/>
              <w:adjustRightInd w:val="0"/>
              <w:spacing w:before="120" w:after="120"/>
              <w:contextualSpacing w:val="0"/>
              <w:textAlignment w:val="baseline"/>
              <w:rPr>
                <w:rFonts w:eastAsia="Yu Mincho"/>
              </w:rPr>
            </w:pPr>
            <w:r w:rsidRPr="00F9025F">
              <w:rPr>
                <w:rFonts w:eastAsia="Yu Mincho"/>
              </w:rPr>
              <w:t>For intra-frequency L3-RSRP,</w:t>
            </w:r>
          </w:p>
          <w:p w14:paraId="478AA435" w14:textId="77777777" w:rsidR="00F9025F" w:rsidRPr="00A52FC2" w:rsidRDefault="00F9025F" w:rsidP="00F9025F">
            <w:pPr>
              <w:pStyle w:val="ListParagraph"/>
              <w:numPr>
                <w:ilvl w:val="1"/>
                <w:numId w:val="8"/>
              </w:numPr>
              <w:overflowPunct w:val="0"/>
              <w:autoSpaceDE w:val="0"/>
              <w:autoSpaceDN w:val="0"/>
              <w:adjustRightInd w:val="0"/>
              <w:spacing w:before="120" w:after="120"/>
              <w:contextualSpacing w:val="0"/>
              <w:textAlignment w:val="baseline"/>
              <w:rPr>
                <w:rFonts w:eastAsia="Yu Mincho"/>
                <w:highlight w:val="green"/>
              </w:rPr>
            </w:pPr>
            <w:r w:rsidRPr="00A52FC2">
              <w:rPr>
                <w:rFonts w:eastAsia="Yu Mincho"/>
                <w:highlight w:val="green"/>
              </w:rPr>
              <w:t>Accuracy of predicted relative L3-RSRP = (reported predicted L3-RSRP of cell 1 – reported predicted RSRP of cell 2) – (ground truth of RSRP of cell 1 – ground truth of RSRP of cell 2), where cell 1 and cell 2 are on the same frequency, or</w:t>
            </w:r>
          </w:p>
          <w:p w14:paraId="2CCA6C0F" w14:textId="28751F7F" w:rsidR="00F9025F" w:rsidRPr="00F9025F" w:rsidRDefault="00F9025F" w:rsidP="00F9025F">
            <w:pPr>
              <w:pStyle w:val="ListParagraph"/>
              <w:numPr>
                <w:ilvl w:val="1"/>
                <w:numId w:val="8"/>
              </w:numPr>
              <w:overflowPunct w:val="0"/>
              <w:autoSpaceDE w:val="0"/>
              <w:autoSpaceDN w:val="0"/>
              <w:adjustRightInd w:val="0"/>
              <w:spacing w:before="120" w:after="120"/>
              <w:contextualSpacing w:val="0"/>
              <w:textAlignment w:val="baseline"/>
              <w:rPr>
                <w:rFonts w:eastAsia="Yu Mincho"/>
              </w:rPr>
            </w:pPr>
            <w:r w:rsidRPr="00F9025F">
              <w:rPr>
                <w:rFonts w:eastAsia="Yu Mincho"/>
              </w:rPr>
              <w:t>Accuracy of predicted relative L3-RSRP = (reported predicted L3-RSRP of beam 1 – reported predicted RSRP of beam 2) – (ground truth of RSRP of beam 1 – ground truth of RSRP of beam 2), where beam 1 and beam 2 are from the same cell.</w:t>
            </w:r>
          </w:p>
          <w:p w14:paraId="6CA03704" w14:textId="77777777" w:rsidR="00F9025F" w:rsidRPr="00F9025F" w:rsidRDefault="00F9025F" w:rsidP="00F9025F">
            <w:pPr>
              <w:pStyle w:val="ListParagraph"/>
              <w:numPr>
                <w:ilvl w:val="2"/>
                <w:numId w:val="8"/>
              </w:numPr>
              <w:overflowPunct w:val="0"/>
              <w:autoSpaceDE w:val="0"/>
              <w:autoSpaceDN w:val="0"/>
              <w:adjustRightInd w:val="0"/>
              <w:spacing w:before="120" w:after="120"/>
              <w:contextualSpacing w:val="0"/>
              <w:textAlignment w:val="baseline"/>
              <w:rPr>
                <w:rFonts w:eastAsia="Yu Mincho"/>
              </w:rPr>
            </w:pPr>
            <w:r w:rsidRPr="00A52FC2">
              <w:rPr>
                <w:rFonts w:eastAsia="Yu Mincho"/>
                <w:highlight w:val="yellow"/>
              </w:rPr>
              <w:t>FFS</w:t>
            </w:r>
            <w:r w:rsidRPr="00F9025F">
              <w:rPr>
                <w:rFonts w:eastAsia="Yu Mincho"/>
              </w:rPr>
              <w:t xml:space="preserve"> if this definition will be needed.</w:t>
            </w:r>
          </w:p>
          <w:p w14:paraId="596B7DCD" w14:textId="77777777" w:rsidR="00F9025F" w:rsidRPr="00F9025F" w:rsidRDefault="00F9025F" w:rsidP="00F9025F">
            <w:pPr>
              <w:pStyle w:val="ListParagraph"/>
              <w:numPr>
                <w:ilvl w:val="0"/>
                <w:numId w:val="8"/>
              </w:numPr>
              <w:overflowPunct w:val="0"/>
              <w:autoSpaceDE w:val="0"/>
              <w:autoSpaceDN w:val="0"/>
              <w:adjustRightInd w:val="0"/>
              <w:spacing w:before="120" w:after="120"/>
              <w:contextualSpacing w:val="0"/>
              <w:textAlignment w:val="baseline"/>
              <w:rPr>
                <w:rFonts w:eastAsia="Yu Mincho"/>
              </w:rPr>
            </w:pPr>
            <w:r w:rsidRPr="00F9025F">
              <w:rPr>
                <w:rFonts w:eastAsia="Yu Mincho"/>
              </w:rPr>
              <w:t>For inter-frequency L3-RSRP,</w:t>
            </w:r>
          </w:p>
          <w:p w14:paraId="0BC60A4D" w14:textId="77777777" w:rsidR="00F9025F" w:rsidRPr="00F9025F" w:rsidRDefault="00F9025F" w:rsidP="00F9025F">
            <w:pPr>
              <w:pStyle w:val="ListParagraph"/>
              <w:numPr>
                <w:ilvl w:val="1"/>
                <w:numId w:val="8"/>
              </w:numPr>
              <w:overflowPunct w:val="0"/>
              <w:autoSpaceDE w:val="0"/>
              <w:autoSpaceDN w:val="0"/>
              <w:adjustRightInd w:val="0"/>
              <w:spacing w:before="120" w:after="120"/>
              <w:contextualSpacing w:val="0"/>
              <w:textAlignment w:val="baseline"/>
              <w:rPr>
                <w:rFonts w:eastAsia="Yu Mincho"/>
              </w:rPr>
            </w:pPr>
            <w:r w:rsidRPr="00F9025F">
              <w:rPr>
                <w:rFonts w:eastAsia="Yu Mincho"/>
              </w:rPr>
              <w:t xml:space="preserve">Accuracy of predicted relative L3-RSRP = (reported predicted L3-RSRP of cell 1 – </w:t>
            </w:r>
            <w:r w:rsidRPr="009E6A91">
              <w:rPr>
                <w:rFonts w:eastAsia="Yu Mincho"/>
                <w:color w:val="FF0000"/>
              </w:rPr>
              <w:t xml:space="preserve">reported predicted RSRP </w:t>
            </w:r>
            <w:r w:rsidRPr="00F9025F">
              <w:rPr>
                <w:rFonts w:eastAsia="Yu Mincho"/>
              </w:rPr>
              <w:t>of cell 2) – (ground truth of RSRP of cell 1 – ground truth of RSRP of cell 2), where cell 1 is on a different frequency than cell 2 but in the same FR as cell 2, if cell 1 and cell 2 are the target cells for AI/ML-based L3-RSRP inference.</w:t>
            </w:r>
          </w:p>
          <w:p w14:paraId="4785E3DE" w14:textId="77777777" w:rsidR="00F9025F" w:rsidRPr="00F9025F" w:rsidRDefault="00F9025F" w:rsidP="00F9025F">
            <w:pPr>
              <w:pStyle w:val="ListParagraph"/>
              <w:numPr>
                <w:ilvl w:val="1"/>
                <w:numId w:val="8"/>
              </w:numPr>
              <w:overflowPunct w:val="0"/>
              <w:autoSpaceDE w:val="0"/>
              <w:autoSpaceDN w:val="0"/>
              <w:adjustRightInd w:val="0"/>
              <w:spacing w:after="180"/>
              <w:contextualSpacing w:val="0"/>
              <w:textAlignment w:val="baseline"/>
              <w:rPr>
                <w:lang w:eastAsia="zh-CN"/>
              </w:rPr>
            </w:pPr>
            <w:r w:rsidRPr="00F9025F">
              <w:rPr>
                <w:rFonts w:eastAsia="Yu Mincho"/>
              </w:rPr>
              <w:t xml:space="preserve">Accuracy of predicted relative L3-RSRP = (reported predicted L3-RSRP of cell 1 – </w:t>
            </w:r>
            <w:r w:rsidRPr="009E6A91">
              <w:rPr>
                <w:rFonts w:eastAsia="Yu Mincho"/>
                <w:color w:val="FF0000"/>
              </w:rPr>
              <w:t>reported RSRP of cell 2</w:t>
            </w:r>
            <w:r w:rsidRPr="00F9025F">
              <w:rPr>
                <w:rFonts w:eastAsia="Yu Mincho"/>
              </w:rPr>
              <w:t xml:space="preserve">) – (ground truth of RSRP of cell 1 – ground truth of RSRP of cell 2), where cell 1 is on a different frequency than cell 2 but in the same FR as cell 2, </w:t>
            </w:r>
            <w:r w:rsidRPr="004456E0">
              <w:rPr>
                <w:rFonts w:eastAsia="Yu Mincho"/>
                <w:highlight w:val="magenta"/>
              </w:rPr>
              <w:t>[if cell 1 is the target cell for AI/ML-based L3-RSRP inference based on the measurements on cell 2].</w:t>
            </w:r>
          </w:p>
          <w:p w14:paraId="7683A8D1" w14:textId="77777777" w:rsidR="00F9025F" w:rsidRPr="00F9025F" w:rsidRDefault="00F9025F" w:rsidP="00F9025F">
            <w:pPr>
              <w:pStyle w:val="ListParagraph"/>
              <w:numPr>
                <w:ilvl w:val="2"/>
                <w:numId w:val="8"/>
              </w:numPr>
              <w:overflowPunct w:val="0"/>
              <w:autoSpaceDE w:val="0"/>
              <w:autoSpaceDN w:val="0"/>
              <w:adjustRightInd w:val="0"/>
              <w:spacing w:after="180"/>
              <w:contextualSpacing w:val="0"/>
              <w:textAlignment w:val="baseline"/>
              <w:rPr>
                <w:lang w:eastAsia="zh-CN"/>
              </w:rPr>
            </w:pPr>
            <w:r w:rsidRPr="00F9025F">
              <w:rPr>
                <w:rFonts w:eastAsia="Yu Mincho"/>
              </w:rPr>
              <w:t>Depending on the agreement on ground truth definition, we may revisit relative RSRP accuracy definition</w:t>
            </w:r>
            <w:r w:rsidRPr="00F9025F">
              <w:rPr>
                <w:lang w:eastAsia="zh-CN"/>
              </w:rPr>
              <w:t>.</w:t>
            </w:r>
          </w:p>
          <w:p w14:paraId="33F04CB8" w14:textId="77777777" w:rsidR="00F9025F" w:rsidRPr="00F9025F" w:rsidRDefault="00F9025F" w:rsidP="00F9025F">
            <w:pPr>
              <w:pStyle w:val="ListParagraph"/>
              <w:numPr>
                <w:ilvl w:val="2"/>
                <w:numId w:val="8"/>
              </w:numPr>
              <w:overflowPunct w:val="0"/>
              <w:autoSpaceDE w:val="0"/>
              <w:autoSpaceDN w:val="0"/>
              <w:adjustRightInd w:val="0"/>
              <w:spacing w:after="180"/>
              <w:contextualSpacing w:val="0"/>
              <w:textAlignment w:val="baseline"/>
              <w:rPr>
                <w:lang w:eastAsia="zh-CN"/>
              </w:rPr>
            </w:pPr>
            <w:r w:rsidRPr="00F9025F">
              <w:rPr>
                <w:rFonts w:eastAsia="Yu Mincho"/>
              </w:rPr>
              <w:t>FFS: whether the reported RSRP of cell2 can be predicted or measured or a combination of both predicted and measured samples</w:t>
            </w:r>
            <w:r w:rsidRPr="00F9025F">
              <w:rPr>
                <w:color w:val="000000" w:themeColor="text1"/>
                <w:lang w:eastAsia="zh-CN"/>
              </w:rPr>
              <w:t>.</w:t>
            </w:r>
          </w:p>
          <w:p w14:paraId="24BBECD0" w14:textId="77777777" w:rsidR="00F9025F" w:rsidRPr="00F9025F" w:rsidRDefault="00F9025F" w:rsidP="00F9025F">
            <w:pPr>
              <w:pStyle w:val="ListParagraph"/>
              <w:numPr>
                <w:ilvl w:val="0"/>
                <w:numId w:val="8"/>
              </w:numPr>
              <w:overflowPunct w:val="0"/>
              <w:autoSpaceDE w:val="0"/>
              <w:autoSpaceDN w:val="0"/>
              <w:adjustRightInd w:val="0"/>
              <w:spacing w:after="180"/>
              <w:contextualSpacing w:val="0"/>
              <w:textAlignment w:val="baseline"/>
              <w:rPr>
                <w:lang w:eastAsia="zh-CN"/>
              </w:rPr>
            </w:pPr>
            <w:r w:rsidRPr="00A52FC2">
              <w:rPr>
                <w:highlight w:val="yellow"/>
                <w:lang w:eastAsia="zh-CN"/>
              </w:rPr>
              <w:t>FFS</w:t>
            </w:r>
            <w:r w:rsidRPr="00F9025F">
              <w:rPr>
                <w:lang w:eastAsia="zh-CN"/>
              </w:rPr>
              <w:t>, if there is any impact on this definition for different scenarios/different frequency ranges.</w:t>
            </w:r>
          </w:p>
          <w:p w14:paraId="6727130A" w14:textId="77777777" w:rsidR="00F9025F" w:rsidRPr="00F9025F" w:rsidRDefault="00F9025F" w:rsidP="00F9025F"/>
        </w:tc>
      </w:tr>
    </w:tbl>
    <w:p w14:paraId="29AFF28B" w14:textId="0AA6B165" w:rsidR="00F31CFE" w:rsidRDefault="00DE0E32" w:rsidP="009E6A91">
      <w:pPr>
        <w:spacing w:before="100" w:beforeAutospacing="1" w:after="100" w:afterAutospacing="1" w:line="240" w:lineRule="auto"/>
        <w:jc w:val="both"/>
        <w:rPr>
          <w:rFonts w:eastAsia="Times New Roman" w:cs="Times New Roman"/>
          <w:szCs w:val="20"/>
          <w:lang w:val="en-US"/>
        </w:rPr>
      </w:pPr>
      <w:r w:rsidRPr="009E6A91">
        <w:rPr>
          <w:rFonts w:eastAsia="Times New Roman" w:cs="Times New Roman"/>
          <w:szCs w:val="20"/>
          <w:lang w:val="en-US"/>
        </w:rPr>
        <w:t xml:space="preserve">According to the legacy definition of relative accuracy as specified in 3GPP TS 38.133, the following applies for SS-RSRP in both intra-frequency and inter-frequency </w:t>
      </w:r>
      <w:r w:rsidR="00E03890" w:rsidRPr="009E6A91">
        <w:rPr>
          <w:rFonts w:eastAsia="Times New Roman" w:cs="Times New Roman"/>
          <w:szCs w:val="20"/>
          <w:lang w:val="en-US"/>
        </w:rPr>
        <w:t>scenarios (</w:t>
      </w:r>
      <w:r w:rsidR="00E12593">
        <w:rPr>
          <w:rFonts w:eastAsia="Times New Roman" w:cs="Times New Roman"/>
          <w:szCs w:val="20"/>
          <w:lang w:val="en-US"/>
        </w:rPr>
        <w:t>for</w:t>
      </w:r>
      <w:r>
        <w:rPr>
          <w:rFonts w:eastAsia="Times New Roman" w:cs="Times New Roman"/>
          <w:szCs w:val="20"/>
          <w:lang w:val="en-US"/>
        </w:rPr>
        <w:t xml:space="preserve"> </w:t>
      </w:r>
      <w:r w:rsidRPr="009E6A91">
        <w:rPr>
          <w:rFonts w:eastAsia="Times New Roman" w:cs="Times New Roman"/>
          <w:szCs w:val="20"/>
          <w:lang w:val="en-US"/>
        </w:rPr>
        <w:t>FR1</w:t>
      </w:r>
      <w:r w:rsidR="00E12593">
        <w:rPr>
          <w:rFonts w:eastAsia="Times New Roman" w:cs="Times New Roman"/>
          <w:szCs w:val="20"/>
          <w:lang w:val="en-US"/>
        </w:rPr>
        <w:t>)</w:t>
      </w:r>
      <w:r w:rsidRPr="009E6A91">
        <w:rPr>
          <w:rFonts w:eastAsia="Times New Roman" w:cs="Times New Roman"/>
          <w:szCs w:val="20"/>
          <w:lang w:val="en-US"/>
        </w:rPr>
        <w:t>:</w:t>
      </w:r>
    </w:p>
    <w:p w14:paraId="603B2907" w14:textId="6B16B3A6" w:rsidR="00DE0E32" w:rsidRPr="009E6A91" w:rsidRDefault="00DE0E32" w:rsidP="009E6A91">
      <w:pPr>
        <w:pStyle w:val="ListParagraph"/>
        <w:numPr>
          <w:ilvl w:val="0"/>
          <w:numId w:val="31"/>
        </w:numPr>
        <w:spacing w:before="100" w:beforeAutospacing="1" w:after="100" w:afterAutospacing="1" w:line="240" w:lineRule="auto"/>
        <w:jc w:val="both"/>
        <w:rPr>
          <w:rFonts w:eastAsia="Times New Roman" w:cs="Times New Roman"/>
        </w:rPr>
      </w:pPr>
      <w:r w:rsidRPr="009E6A91">
        <w:rPr>
          <w:rFonts w:eastAsia="Times New Roman" w:cs="Times New Roman"/>
          <w:b/>
        </w:rPr>
        <w:t>Intra-frequency (FR1</w:t>
      </w:r>
      <w:proofErr w:type="gramStart"/>
      <w:r w:rsidRPr="009E6A91">
        <w:rPr>
          <w:rFonts w:eastAsia="Times New Roman" w:cs="Times New Roman"/>
          <w:b/>
        </w:rPr>
        <w:t>)</w:t>
      </w:r>
      <w:r w:rsidRPr="009E6A91">
        <w:rPr>
          <w:rFonts w:eastAsia="Times New Roman" w:cs="Times New Roman"/>
        </w:rPr>
        <w:t>:“</w:t>
      </w:r>
      <w:proofErr w:type="gramEnd"/>
      <w:r w:rsidRPr="009E6A91">
        <w:rPr>
          <w:rFonts w:eastAsia="Times New Roman" w:cs="Times New Roman"/>
        </w:rPr>
        <w:t xml:space="preserve">The relative accuracy of SS-RSRP is defined as the SS-RSRP measured from one cell compared to the SS-RSRP measured from another cell on the same frequency, or </w:t>
      </w:r>
      <w:r w:rsidRPr="009E6A91">
        <w:rPr>
          <w:rFonts w:eastAsia="Times New Roman" w:cs="Times New Roman"/>
          <w:highlight w:val="magenta"/>
        </w:rPr>
        <w:t>between any two SS-RSRP levels measured on the same cell</w:t>
      </w:r>
      <w:r w:rsidRPr="009E6A91">
        <w:rPr>
          <w:rFonts w:eastAsia="Times New Roman" w:cs="Times New Roman"/>
        </w:rPr>
        <w:t xml:space="preserve"> (in FR1).”</w:t>
      </w:r>
    </w:p>
    <w:p w14:paraId="54010962" w14:textId="1829169C" w:rsidR="00DE0E32" w:rsidRPr="009E6A91" w:rsidRDefault="00DE0E32" w:rsidP="009E6A91">
      <w:pPr>
        <w:numPr>
          <w:ilvl w:val="0"/>
          <w:numId w:val="28"/>
        </w:numPr>
        <w:spacing w:before="100" w:beforeAutospacing="1" w:after="100" w:afterAutospacing="1" w:line="240" w:lineRule="auto"/>
        <w:jc w:val="both"/>
        <w:rPr>
          <w:rFonts w:eastAsia="Times New Roman" w:cs="Times New Roman"/>
          <w:szCs w:val="20"/>
          <w:lang w:val="en-US"/>
        </w:rPr>
      </w:pPr>
      <w:r w:rsidRPr="009E6A91">
        <w:rPr>
          <w:rFonts w:eastAsia="Times New Roman" w:cs="Times New Roman"/>
          <w:b/>
          <w:bCs/>
          <w:szCs w:val="20"/>
          <w:lang w:val="en-US"/>
        </w:rPr>
        <w:t>Inter-frequency (FR1)</w:t>
      </w:r>
      <w:r w:rsidRPr="009E6A91">
        <w:rPr>
          <w:rFonts w:eastAsia="Times New Roman" w:cs="Times New Roman"/>
          <w:szCs w:val="20"/>
          <w:lang w:val="en-US"/>
        </w:rPr>
        <w:t>:</w:t>
      </w:r>
      <w:r w:rsidR="00F31CFE">
        <w:rPr>
          <w:rFonts w:eastAsia="Times New Roman" w:cs="Times New Roman"/>
          <w:szCs w:val="20"/>
          <w:lang w:val="en-US"/>
        </w:rPr>
        <w:t xml:space="preserve"> </w:t>
      </w:r>
      <w:r w:rsidRPr="009E6A91">
        <w:rPr>
          <w:rFonts w:eastAsia="Times New Roman" w:cs="Times New Roman"/>
          <w:szCs w:val="20"/>
          <w:lang w:val="en-US"/>
        </w:rPr>
        <w:t>“The relative accuracy of SS-RSRP in the inter-frequency case is defined as the RSRP measured from one cell on a frequency in FR1 compared to the RSRP measured from another cell on a different frequency in FR1.”</w:t>
      </w:r>
    </w:p>
    <w:p w14:paraId="46D1CD77" w14:textId="4E0EDB4B" w:rsidR="00DE0E32" w:rsidRPr="00DE0E32" w:rsidRDefault="00DE0E32" w:rsidP="009E6A91">
      <w:pPr>
        <w:pStyle w:val="RAN4observation0"/>
        <w:jc w:val="both"/>
        <w:rPr>
          <w:lang w:val="en-US"/>
        </w:rPr>
      </w:pPr>
      <w:bookmarkStart w:id="7" w:name="_Hlk197697642"/>
      <w:r w:rsidRPr="00DE0E32">
        <w:rPr>
          <w:lang w:val="en-US"/>
        </w:rPr>
        <w:t>TS 38.133 support</w:t>
      </w:r>
      <w:r w:rsidR="00F31CFE">
        <w:rPr>
          <w:lang w:val="en-US"/>
        </w:rPr>
        <w:t>s</w:t>
      </w:r>
      <w:r w:rsidRPr="00DE0E32">
        <w:rPr>
          <w:lang w:val="en-US"/>
        </w:rPr>
        <w:t xml:space="preserve"> relative intra-frequency </w:t>
      </w:r>
      <w:r w:rsidR="00F31CFE">
        <w:rPr>
          <w:lang w:val="en-US"/>
        </w:rPr>
        <w:t xml:space="preserve">measurement </w:t>
      </w:r>
      <w:r w:rsidRPr="00DE0E32">
        <w:rPr>
          <w:lang w:val="en-US"/>
        </w:rPr>
        <w:t xml:space="preserve">accuracy evaluations in both </w:t>
      </w:r>
      <w:r w:rsidRPr="00DE0E32">
        <w:rPr>
          <w:b/>
          <w:bCs/>
          <w:lang w:val="en-US"/>
        </w:rPr>
        <w:t>inter-cell</w:t>
      </w:r>
      <w:r w:rsidRPr="00DE0E32">
        <w:rPr>
          <w:lang w:val="en-US"/>
        </w:rPr>
        <w:t xml:space="preserve"> and </w:t>
      </w:r>
      <w:r w:rsidRPr="00DE0E32">
        <w:rPr>
          <w:b/>
          <w:bCs/>
          <w:lang w:val="en-US"/>
        </w:rPr>
        <w:t>intra-cell</w:t>
      </w:r>
      <w:r w:rsidRPr="00DE0E32">
        <w:rPr>
          <w:lang w:val="en-US"/>
        </w:rPr>
        <w:t xml:space="preserve"> measurement contexts. For intra-cell cases, this includes comparisons between beams of the same cell, and for inter-cell cases, between cells on same carrier frequency.</w:t>
      </w:r>
    </w:p>
    <w:bookmarkEnd w:id="7"/>
    <w:p w14:paraId="79C43867" w14:textId="12317DEB" w:rsidR="00DE0E32" w:rsidRPr="009E6A91" w:rsidRDefault="00DE0E32" w:rsidP="009E6A91">
      <w:pPr>
        <w:spacing w:before="100" w:beforeAutospacing="1" w:after="100" w:afterAutospacing="1" w:line="240" w:lineRule="auto"/>
        <w:jc w:val="both"/>
        <w:rPr>
          <w:rFonts w:eastAsia="Times New Roman" w:cs="Times New Roman"/>
          <w:szCs w:val="20"/>
          <w:lang w:val="en-US"/>
        </w:rPr>
      </w:pPr>
      <w:r w:rsidRPr="009E6A91">
        <w:rPr>
          <w:rFonts w:eastAsia="Times New Roman" w:cs="Times New Roman"/>
          <w:szCs w:val="20"/>
          <w:lang w:val="en-US"/>
        </w:rPr>
        <w:t xml:space="preserve">Given the legacy definition encompasses both intra-cell and inter-cell comparisons, it is expected that AI/ML-based measurement prediction methods should similarly </w:t>
      </w:r>
      <w:r w:rsidR="00E03890" w:rsidRPr="009E6A91">
        <w:rPr>
          <w:rFonts w:eastAsia="Times New Roman" w:cs="Times New Roman"/>
          <w:szCs w:val="20"/>
          <w:lang w:val="en-US"/>
        </w:rPr>
        <w:t>support</w:t>
      </w:r>
      <w:r w:rsidRPr="009E6A91">
        <w:rPr>
          <w:rFonts w:eastAsia="Times New Roman" w:cs="Times New Roman"/>
          <w:szCs w:val="20"/>
          <w:lang w:val="en-US"/>
        </w:rPr>
        <w:t xml:space="preserve"> </w:t>
      </w:r>
      <w:r w:rsidR="00F31CFE" w:rsidRPr="009E6A91">
        <w:rPr>
          <w:rFonts w:eastAsia="Times New Roman" w:cs="Times New Roman"/>
          <w:szCs w:val="20"/>
          <w:lang w:val="en-US"/>
        </w:rPr>
        <w:t>i</w:t>
      </w:r>
      <w:r w:rsidRPr="009E6A91">
        <w:rPr>
          <w:rFonts w:eastAsia="Times New Roman" w:cs="Times New Roman"/>
          <w:szCs w:val="20"/>
          <w:lang w:val="en-US"/>
        </w:rPr>
        <w:t>ntra-cell comparisons, e.g., among beams of the same cell</w:t>
      </w:r>
      <w:r w:rsidR="00F31CFE" w:rsidRPr="009E6A91">
        <w:rPr>
          <w:rFonts w:eastAsia="Times New Roman" w:cs="Times New Roman"/>
          <w:szCs w:val="20"/>
          <w:lang w:val="en-US"/>
        </w:rPr>
        <w:t xml:space="preserve"> as well as i</w:t>
      </w:r>
      <w:r w:rsidRPr="009E6A91">
        <w:rPr>
          <w:rFonts w:eastAsia="Times New Roman" w:cs="Times New Roman"/>
          <w:szCs w:val="20"/>
          <w:lang w:val="en-US"/>
        </w:rPr>
        <w:t>nter-cell comparisons.</w:t>
      </w:r>
      <w:r w:rsidR="003242D8" w:rsidRPr="00B8229F">
        <w:rPr>
          <w:szCs w:val="20"/>
        </w:rPr>
        <w:t xml:space="preserve"> </w:t>
      </w:r>
      <w:r w:rsidR="003242D8" w:rsidRPr="009E6A91">
        <w:rPr>
          <w:rFonts w:eastAsia="Times New Roman" w:cs="Times New Roman"/>
          <w:szCs w:val="20"/>
          <w:lang w:val="en-US"/>
        </w:rPr>
        <w:t xml:space="preserve">This expectation is aligned with the study in Scenario 6, which considers intra-frequency, intra-cell, spatial-domain </w:t>
      </w:r>
      <w:r w:rsidR="00F31CFE" w:rsidRPr="009E6A91">
        <w:rPr>
          <w:rFonts w:eastAsia="Times New Roman" w:cs="Times New Roman"/>
          <w:szCs w:val="20"/>
          <w:lang w:val="en-US"/>
        </w:rPr>
        <w:t>prediction</w:t>
      </w:r>
      <w:r w:rsidR="003242D8" w:rsidRPr="009E6A91">
        <w:rPr>
          <w:rFonts w:eastAsia="Times New Roman" w:cs="Times New Roman"/>
          <w:szCs w:val="20"/>
          <w:lang w:val="en-US"/>
        </w:rPr>
        <w:t>.</w:t>
      </w:r>
    </w:p>
    <w:p w14:paraId="3B8A1BCF" w14:textId="678AC66E" w:rsidR="00B52617" w:rsidRDefault="003242D8" w:rsidP="009E6A91">
      <w:pPr>
        <w:pStyle w:val="RAN4proposal"/>
        <w:jc w:val="both"/>
        <w:rPr>
          <w:lang w:val="en-US"/>
        </w:rPr>
      </w:pPr>
      <w:bookmarkStart w:id="8" w:name="_Hlk197697668"/>
      <w:r>
        <w:rPr>
          <w:lang w:val="en-US"/>
        </w:rPr>
        <w:lastRenderedPageBreak/>
        <w:t xml:space="preserve">For </w:t>
      </w:r>
      <w:r w:rsidRPr="003242D8">
        <w:rPr>
          <w:lang w:val="en-US"/>
        </w:rPr>
        <w:t>intra-frequency L3-RSRP relative accuracy definition</w:t>
      </w:r>
      <w:r>
        <w:rPr>
          <w:lang w:val="en-US"/>
        </w:rPr>
        <w:t>, RAN</w:t>
      </w:r>
      <w:r w:rsidR="00E03890">
        <w:rPr>
          <w:lang w:val="en-US"/>
        </w:rPr>
        <w:t xml:space="preserve">4 </w:t>
      </w:r>
      <w:r w:rsidR="00E03890" w:rsidRPr="003242D8">
        <w:rPr>
          <w:lang w:val="en-US"/>
        </w:rPr>
        <w:t>to</w:t>
      </w:r>
      <w:r w:rsidRPr="003242D8">
        <w:rPr>
          <w:lang w:val="en-US"/>
        </w:rPr>
        <w:t xml:space="preserve"> cover comparison between two </w:t>
      </w:r>
      <w:r w:rsidR="00676B35">
        <w:rPr>
          <w:lang w:val="en-US"/>
        </w:rPr>
        <w:t xml:space="preserve">RSRP </w:t>
      </w:r>
      <w:r w:rsidRPr="003242D8">
        <w:rPr>
          <w:lang w:val="en-US"/>
        </w:rPr>
        <w:t>levels from the same cell or different cells.</w:t>
      </w:r>
    </w:p>
    <w:bookmarkEnd w:id="8"/>
    <w:p w14:paraId="1B471268" w14:textId="558BE393" w:rsidR="003242D8" w:rsidRPr="003242D8" w:rsidRDefault="003242D8" w:rsidP="009E6A91">
      <w:pPr>
        <w:jc w:val="both"/>
        <w:rPr>
          <w:lang w:val="en-US"/>
        </w:rPr>
      </w:pPr>
      <w:r w:rsidRPr="003242D8">
        <w:rPr>
          <w:lang w:val="en-US"/>
        </w:rPr>
        <w:t>The current proposed accuracy definition for intra-frequency predicted relative L3-RSRP is limited to scenarios where both values being compared are predicted. However, in practical scenarios</w:t>
      </w:r>
      <w:r>
        <w:rPr>
          <w:lang w:val="en-US"/>
        </w:rPr>
        <w:t xml:space="preserve"> </w:t>
      </w:r>
      <w:r w:rsidRPr="003242D8">
        <w:rPr>
          <w:lang w:val="en-US"/>
        </w:rPr>
        <w:t>such as event-triggered measurement reporting</w:t>
      </w:r>
      <w:r>
        <w:rPr>
          <w:lang w:val="en-US"/>
        </w:rPr>
        <w:t xml:space="preserve"> </w:t>
      </w:r>
      <w:r w:rsidRPr="003242D8">
        <w:rPr>
          <w:lang w:val="en-US"/>
        </w:rPr>
        <w:t>a UE may predict the RSRP of one cell while comparing it against a measured value from another cell.</w:t>
      </w:r>
    </w:p>
    <w:p w14:paraId="5CEAB876" w14:textId="2E19AD14" w:rsidR="003242D8" w:rsidRPr="003242D8" w:rsidRDefault="003242D8" w:rsidP="009E6A91">
      <w:pPr>
        <w:pStyle w:val="RAN4proposal"/>
        <w:jc w:val="both"/>
        <w:rPr>
          <w:lang w:val="en-US"/>
        </w:rPr>
      </w:pPr>
      <w:bookmarkStart w:id="9" w:name="_Hlk197697682"/>
      <w:r w:rsidRPr="003242D8">
        <w:rPr>
          <w:lang w:val="en-US"/>
        </w:rPr>
        <w:t>When defining the relative accuracy for intra-frequency predicted L3-RSRP, RAN4 to consider both of the following cases:</w:t>
      </w:r>
      <w:r>
        <w:rPr>
          <w:lang w:val="en-US"/>
        </w:rPr>
        <w:t xml:space="preserve"> </w:t>
      </w:r>
      <w:r w:rsidRPr="003242D8">
        <w:rPr>
          <w:lang w:val="en-US"/>
        </w:rPr>
        <w:t>Comparison between two predicted values</w:t>
      </w:r>
      <w:r>
        <w:rPr>
          <w:lang w:val="en-US"/>
        </w:rPr>
        <w:t>, and c</w:t>
      </w:r>
      <w:r w:rsidRPr="003242D8">
        <w:rPr>
          <w:lang w:val="en-US"/>
        </w:rPr>
        <w:t>omparison between one predicted value and one measured value.</w:t>
      </w:r>
    </w:p>
    <w:p w14:paraId="33B36068" w14:textId="1D4FAB5D" w:rsidR="003242D8" w:rsidRPr="003242D8" w:rsidRDefault="00C1302F" w:rsidP="009E6A91">
      <w:pPr>
        <w:pStyle w:val="RAN4proposal"/>
        <w:jc w:val="both"/>
        <w:rPr>
          <w:lang w:val="en-US"/>
        </w:rPr>
      </w:pPr>
      <w:bookmarkStart w:id="10" w:name="_Hlk197697696"/>
      <w:bookmarkEnd w:id="9"/>
      <w:r>
        <w:rPr>
          <w:lang w:val="en-US"/>
        </w:rPr>
        <w:t>RAN4 consider the following definition of a</w:t>
      </w:r>
      <w:r w:rsidRPr="00C1302F">
        <w:rPr>
          <w:lang w:val="en-US"/>
        </w:rPr>
        <w:t xml:space="preserve">ccuracy of </w:t>
      </w:r>
      <w:r>
        <w:rPr>
          <w:lang w:val="en-US"/>
        </w:rPr>
        <w:t xml:space="preserve">relative in </w:t>
      </w:r>
      <w:r w:rsidRPr="00C1302F">
        <w:rPr>
          <w:lang w:val="en-US"/>
        </w:rPr>
        <w:t>intra-</w:t>
      </w:r>
      <w:r w:rsidR="00E03890" w:rsidRPr="00C1302F">
        <w:rPr>
          <w:lang w:val="en-US"/>
        </w:rPr>
        <w:t>frequency</w:t>
      </w:r>
      <w:r w:rsidR="00E03890">
        <w:rPr>
          <w:lang w:val="en-US"/>
        </w:rPr>
        <w:t>; Accuracy</w:t>
      </w:r>
      <w:r w:rsidRPr="00C1302F">
        <w:rPr>
          <w:lang w:val="en-US"/>
        </w:rPr>
        <w:t xml:space="preserve"> of predicted relative L3-RSRP = (reported predicted L3-RSRP</w:t>
      </w:r>
      <w:r>
        <w:rPr>
          <w:lang w:val="en-US"/>
        </w:rPr>
        <w:t xml:space="preserve"> level</w:t>
      </w:r>
      <w:r w:rsidRPr="00C1302F">
        <w:rPr>
          <w:lang w:val="en-US"/>
        </w:rPr>
        <w:t xml:space="preserve"> 1 – reported</w:t>
      </w:r>
      <w:r>
        <w:rPr>
          <w:lang w:val="en-US"/>
        </w:rPr>
        <w:t xml:space="preserve"> </w:t>
      </w:r>
      <w:r w:rsidRPr="00C1302F">
        <w:rPr>
          <w:lang w:val="en-US"/>
        </w:rPr>
        <w:t xml:space="preserve">RSRP </w:t>
      </w:r>
      <w:r>
        <w:rPr>
          <w:lang w:val="en-US"/>
        </w:rPr>
        <w:t>level</w:t>
      </w:r>
      <w:r w:rsidRPr="00C1302F">
        <w:rPr>
          <w:lang w:val="en-US"/>
        </w:rPr>
        <w:t xml:space="preserve"> 2) – (ground truth of RSRP </w:t>
      </w:r>
      <w:r>
        <w:rPr>
          <w:lang w:val="en-US"/>
        </w:rPr>
        <w:t>level</w:t>
      </w:r>
      <w:r w:rsidRPr="00C1302F">
        <w:rPr>
          <w:lang w:val="en-US"/>
        </w:rPr>
        <w:t xml:space="preserve"> 1 – ground truth of RSRP of </w:t>
      </w:r>
      <w:r>
        <w:rPr>
          <w:lang w:val="en-US"/>
        </w:rPr>
        <w:t>level</w:t>
      </w:r>
      <w:r w:rsidRPr="00C1302F">
        <w:rPr>
          <w:lang w:val="en-US"/>
        </w:rPr>
        <w:t xml:space="preserve"> 2), where </w:t>
      </w:r>
      <w:r w:rsidR="00842A69">
        <w:rPr>
          <w:lang w:val="en-US"/>
        </w:rPr>
        <w:t>level 1</w:t>
      </w:r>
      <w:r w:rsidRPr="00C1302F">
        <w:rPr>
          <w:lang w:val="en-US"/>
        </w:rPr>
        <w:t xml:space="preserve"> and </w:t>
      </w:r>
      <w:r w:rsidR="00842A69">
        <w:rPr>
          <w:lang w:val="en-US"/>
        </w:rPr>
        <w:t>level</w:t>
      </w:r>
      <w:r w:rsidRPr="00C1302F">
        <w:rPr>
          <w:lang w:val="en-US"/>
        </w:rPr>
        <w:t xml:space="preserve"> 2 </w:t>
      </w:r>
      <w:r w:rsidR="00842A69">
        <w:rPr>
          <w:lang w:val="en-US"/>
        </w:rPr>
        <w:t>may belong to the same or different cells</w:t>
      </w:r>
      <w:r w:rsidRPr="00C1302F">
        <w:rPr>
          <w:lang w:val="en-US"/>
        </w:rPr>
        <w:t xml:space="preserve"> on the same frequency</w:t>
      </w:r>
      <w:r w:rsidR="00842A69">
        <w:rPr>
          <w:lang w:val="en-US"/>
        </w:rPr>
        <w:t xml:space="preserve">. </w:t>
      </w:r>
      <w:r w:rsidR="00B866FC">
        <w:rPr>
          <w:lang w:val="en-US"/>
        </w:rPr>
        <w:t xml:space="preserve">[Note: Reported </w:t>
      </w:r>
      <w:r w:rsidR="00161F7B">
        <w:rPr>
          <w:lang w:val="en-US"/>
        </w:rPr>
        <w:t>RSRP</w:t>
      </w:r>
      <w:r w:rsidR="00B866FC">
        <w:rPr>
          <w:lang w:val="en-US"/>
        </w:rPr>
        <w:t xml:space="preserve"> can be either measured </w:t>
      </w:r>
      <w:r w:rsidR="006B2DF5">
        <w:rPr>
          <w:lang w:val="en-US"/>
        </w:rPr>
        <w:t>or predicted</w:t>
      </w:r>
      <w:r w:rsidR="00B866FC">
        <w:rPr>
          <w:lang w:val="en-US"/>
        </w:rPr>
        <w:t>]</w:t>
      </w:r>
    </w:p>
    <w:bookmarkEnd w:id="10"/>
    <w:p w14:paraId="53B28E2A" w14:textId="10FE1156" w:rsidR="003242D8" w:rsidRPr="009E6A91" w:rsidRDefault="00842A69" w:rsidP="009E6A91">
      <w:pPr>
        <w:spacing w:before="100" w:beforeAutospacing="1" w:after="100" w:afterAutospacing="1" w:line="240" w:lineRule="auto"/>
        <w:jc w:val="both"/>
        <w:rPr>
          <w:rFonts w:eastAsia="Times New Roman" w:cs="Times New Roman"/>
          <w:szCs w:val="20"/>
          <w:lang w:val="en-US"/>
        </w:rPr>
      </w:pPr>
      <w:r w:rsidRPr="009E6A91">
        <w:rPr>
          <w:rFonts w:eastAsia="Times New Roman" w:cs="Times New Roman"/>
          <w:szCs w:val="20"/>
          <w:lang w:val="en-US"/>
        </w:rPr>
        <w:t>Regarding inter-frequency predicted relative L3-RSRP accuracy,</w:t>
      </w:r>
      <w:r w:rsidR="003242D8" w:rsidRPr="009E6A91">
        <w:rPr>
          <w:rFonts w:eastAsia="Times New Roman" w:cs="Times New Roman"/>
          <w:szCs w:val="20"/>
          <w:lang w:val="en-US"/>
        </w:rPr>
        <w:t xml:space="preserve"> </w:t>
      </w:r>
      <w:r w:rsidR="00E03890" w:rsidRPr="009E6A91">
        <w:rPr>
          <w:rFonts w:eastAsia="Times New Roman" w:cs="Times New Roman"/>
          <w:szCs w:val="20"/>
          <w:lang w:val="en-US"/>
        </w:rPr>
        <w:t>the current</w:t>
      </w:r>
      <w:r w:rsidR="003242D8" w:rsidRPr="009E6A91">
        <w:rPr>
          <w:rFonts w:eastAsia="Times New Roman" w:cs="Times New Roman"/>
          <w:szCs w:val="20"/>
          <w:lang w:val="en-US"/>
        </w:rPr>
        <w:t xml:space="preserve"> definition </w:t>
      </w:r>
      <w:r w:rsidRPr="00842A69">
        <w:rPr>
          <w:rFonts w:eastAsia="Times New Roman" w:cs="Times New Roman"/>
          <w:szCs w:val="20"/>
          <w:lang w:val="en-US"/>
        </w:rPr>
        <w:t>allow</w:t>
      </w:r>
      <w:r>
        <w:rPr>
          <w:rFonts w:eastAsia="Times New Roman" w:cs="Times New Roman"/>
          <w:szCs w:val="20"/>
          <w:lang w:val="en-US"/>
        </w:rPr>
        <w:t>s</w:t>
      </w:r>
      <w:r w:rsidR="003242D8" w:rsidRPr="009E6A91">
        <w:rPr>
          <w:rFonts w:eastAsia="Times New Roman" w:cs="Times New Roman"/>
          <w:szCs w:val="20"/>
          <w:lang w:val="en-US"/>
        </w:rPr>
        <w:t xml:space="preserve"> comparison between a predicted value and a measured value </w:t>
      </w:r>
      <w:r w:rsidR="003242D8" w:rsidRPr="009E6A91">
        <w:rPr>
          <w:rFonts w:eastAsia="Times New Roman" w:cs="Times New Roman"/>
          <w:b/>
          <w:bCs/>
          <w:szCs w:val="20"/>
          <w:lang w:val="en-US"/>
        </w:rPr>
        <w:t>only when the predicted value is inferred based on the measured value</w:t>
      </w:r>
      <w:r w:rsidR="003242D8" w:rsidRPr="009E6A91">
        <w:rPr>
          <w:rFonts w:eastAsia="Times New Roman" w:cs="Times New Roman"/>
          <w:szCs w:val="20"/>
          <w:lang w:val="en-US"/>
        </w:rPr>
        <w:t>. This constraint excludes scenarios where the two compared values are independent, i.e., one value is predicted based on a different input and not inferred from the other.</w:t>
      </w:r>
      <w:r>
        <w:rPr>
          <w:rFonts w:eastAsia="Times New Roman" w:cs="Times New Roman"/>
          <w:b/>
          <w:bCs/>
          <w:szCs w:val="20"/>
          <w:lang w:val="en-US"/>
        </w:rPr>
        <w:t xml:space="preserve"> </w:t>
      </w:r>
      <w:r>
        <w:rPr>
          <w:rFonts w:eastAsia="Times New Roman" w:cs="Times New Roman"/>
          <w:szCs w:val="20"/>
          <w:lang w:val="en-US"/>
        </w:rPr>
        <w:t xml:space="preserve">An illustrative scenario may include the </w:t>
      </w:r>
      <w:proofErr w:type="gramStart"/>
      <w:r w:rsidR="00E03890">
        <w:rPr>
          <w:rFonts w:eastAsia="Times New Roman" w:cs="Times New Roman"/>
          <w:szCs w:val="20"/>
          <w:lang w:val="en-US"/>
        </w:rPr>
        <w:t>followings</w:t>
      </w:r>
      <w:proofErr w:type="gramEnd"/>
      <w:r w:rsidR="00E03890">
        <w:rPr>
          <w:rFonts w:eastAsia="Times New Roman" w:cs="Times New Roman"/>
          <w:szCs w:val="20"/>
          <w:lang w:val="en-US"/>
        </w:rPr>
        <w:t>:</w:t>
      </w:r>
    </w:p>
    <w:p w14:paraId="0404C7B0" w14:textId="6D4729C3" w:rsidR="003242D8" w:rsidRPr="009E6A91" w:rsidRDefault="003242D8" w:rsidP="009E6A91">
      <w:pPr>
        <w:numPr>
          <w:ilvl w:val="0"/>
          <w:numId w:val="29"/>
        </w:numPr>
        <w:spacing w:before="100" w:beforeAutospacing="1" w:after="100" w:afterAutospacing="1" w:line="240" w:lineRule="auto"/>
        <w:jc w:val="both"/>
        <w:rPr>
          <w:rFonts w:eastAsia="Times New Roman" w:cs="Times New Roman"/>
          <w:szCs w:val="20"/>
          <w:lang w:val="en-US"/>
        </w:rPr>
      </w:pPr>
      <w:r w:rsidRPr="009E6A91">
        <w:rPr>
          <w:rFonts w:eastAsia="Times New Roman" w:cs="Times New Roman"/>
          <w:szCs w:val="20"/>
          <w:lang w:val="en-US"/>
        </w:rPr>
        <w:t xml:space="preserve">The UE is served by </w:t>
      </w:r>
      <w:r w:rsidRPr="009E6A91">
        <w:rPr>
          <w:rFonts w:eastAsia="Times New Roman" w:cs="Times New Roman"/>
          <w:b/>
          <w:bCs/>
          <w:szCs w:val="20"/>
          <w:lang w:val="en-US"/>
        </w:rPr>
        <w:t>Cell#3</w:t>
      </w:r>
      <w:r w:rsidRPr="009E6A91">
        <w:rPr>
          <w:rFonts w:eastAsia="Times New Roman" w:cs="Times New Roman"/>
          <w:szCs w:val="20"/>
          <w:lang w:val="en-US"/>
        </w:rPr>
        <w:t xml:space="preserve"> on frequency </w:t>
      </w:r>
      <w:r w:rsidR="00ED14DC" w:rsidRPr="009E6A91">
        <w:rPr>
          <w:rFonts w:eastAsia="Times New Roman" w:cs="Times New Roman"/>
          <w:szCs w:val="20"/>
          <w:lang w:val="en-US"/>
        </w:rPr>
        <w:t>F1</w:t>
      </w:r>
      <w:r w:rsidRPr="009E6A91">
        <w:rPr>
          <w:rFonts w:eastAsia="Times New Roman" w:cs="Times New Roman"/>
          <w:szCs w:val="20"/>
          <w:lang w:val="en-US"/>
        </w:rPr>
        <w:t>.</w:t>
      </w:r>
    </w:p>
    <w:p w14:paraId="466D6A07" w14:textId="3DA56BF2" w:rsidR="003242D8" w:rsidRPr="009E6A91" w:rsidRDefault="00842A69" w:rsidP="009E6A91">
      <w:pPr>
        <w:numPr>
          <w:ilvl w:val="0"/>
          <w:numId w:val="29"/>
        </w:numPr>
        <w:spacing w:before="100" w:beforeAutospacing="1" w:after="100" w:afterAutospacing="1" w:line="240" w:lineRule="auto"/>
        <w:jc w:val="both"/>
        <w:rPr>
          <w:rFonts w:eastAsia="Times New Roman" w:cs="Times New Roman"/>
          <w:szCs w:val="20"/>
          <w:lang w:val="en-US"/>
        </w:rPr>
      </w:pPr>
      <w:r>
        <w:rPr>
          <w:rFonts w:eastAsia="Times New Roman" w:cs="Times New Roman"/>
          <w:szCs w:val="20"/>
          <w:lang w:val="en-US"/>
        </w:rPr>
        <w:t>The UE</w:t>
      </w:r>
      <w:r w:rsidR="003242D8" w:rsidRPr="009E6A91">
        <w:rPr>
          <w:rFonts w:eastAsia="Times New Roman" w:cs="Times New Roman"/>
          <w:szCs w:val="20"/>
          <w:lang w:val="en-US"/>
        </w:rPr>
        <w:t xml:space="preserve"> </w:t>
      </w:r>
      <w:r w:rsidR="003242D8" w:rsidRPr="009E6A91">
        <w:rPr>
          <w:rFonts w:eastAsia="Times New Roman" w:cs="Times New Roman"/>
          <w:b/>
          <w:bCs/>
          <w:szCs w:val="20"/>
          <w:lang w:val="en-US"/>
        </w:rPr>
        <w:t>measures</w:t>
      </w:r>
      <w:r w:rsidR="003242D8" w:rsidRPr="009E6A91">
        <w:rPr>
          <w:rFonts w:eastAsia="Times New Roman" w:cs="Times New Roman"/>
          <w:szCs w:val="20"/>
          <w:lang w:val="en-US"/>
        </w:rPr>
        <w:t xml:space="preserve"> </w:t>
      </w:r>
      <w:r w:rsidR="00F22E72" w:rsidRPr="009E6A91">
        <w:rPr>
          <w:rFonts w:eastAsia="Times New Roman" w:cs="Times New Roman"/>
          <w:szCs w:val="20"/>
          <w:lang w:val="en-US"/>
        </w:rPr>
        <w:t xml:space="preserve">target </w:t>
      </w:r>
      <w:r w:rsidR="003242D8" w:rsidRPr="009E6A91">
        <w:rPr>
          <w:rFonts w:eastAsia="Times New Roman" w:cs="Times New Roman"/>
          <w:szCs w:val="20"/>
          <w:lang w:val="en-US"/>
        </w:rPr>
        <w:t>Cell#2 on frequency F</w:t>
      </w:r>
      <w:r w:rsidR="00ED14DC" w:rsidRPr="009E6A91">
        <w:rPr>
          <w:rFonts w:eastAsia="Times New Roman" w:cs="Times New Roman"/>
          <w:szCs w:val="20"/>
          <w:lang w:val="en-US"/>
        </w:rPr>
        <w:t>1</w:t>
      </w:r>
      <w:r w:rsidR="003242D8" w:rsidRPr="009E6A91">
        <w:rPr>
          <w:rFonts w:eastAsia="Times New Roman" w:cs="Times New Roman"/>
          <w:szCs w:val="20"/>
          <w:lang w:val="en-US"/>
        </w:rPr>
        <w:t>.</w:t>
      </w:r>
    </w:p>
    <w:p w14:paraId="6E896622" w14:textId="63230BE2" w:rsidR="003242D8" w:rsidRPr="009E6A91" w:rsidRDefault="00842A69" w:rsidP="009E6A91">
      <w:pPr>
        <w:numPr>
          <w:ilvl w:val="0"/>
          <w:numId w:val="29"/>
        </w:numPr>
        <w:spacing w:before="100" w:beforeAutospacing="1" w:after="100" w:afterAutospacing="1" w:line="240" w:lineRule="auto"/>
        <w:jc w:val="both"/>
        <w:rPr>
          <w:rFonts w:eastAsia="Times New Roman" w:cs="Times New Roman"/>
          <w:szCs w:val="20"/>
          <w:lang w:val="en-US"/>
        </w:rPr>
      </w:pPr>
      <w:r>
        <w:rPr>
          <w:rFonts w:eastAsia="Times New Roman" w:cs="Times New Roman"/>
          <w:szCs w:val="20"/>
          <w:lang w:val="en-US"/>
        </w:rPr>
        <w:t>The UE predicts</w:t>
      </w:r>
      <w:r w:rsidR="003242D8" w:rsidRPr="009E6A91">
        <w:rPr>
          <w:rFonts w:eastAsia="Times New Roman" w:cs="Times New Roman"/>
          <w:szCs w:val="20"/>
          <w:lang w:val="en-US"/>
        </w:rPr>
        <w:t xml:space="preserve"> </w:t>
      </w:r>
      <w:r w:rsidR="00F22E72" w:rsidRPr="009E6A91">
        <w:rPr>
          <w:rFonts w:eastAsia="Times New Roman" w:cs="Times New Roman"/>
          <w:szCs w:val="20"/>
          <w:lang w:val="en-US"/>
        </w:rPr>
        <w:t xml:space="preserve">target </w:t>
      </w:r>
      <w:r w:rsidR="003242D8" w:rsidRPr="009E6A91">
        <w:rPr>
          <w:rFonts w:eastAsia="Times New Roman" w:cs="Times New Roman"/>
          <w:szCs w:val="20"/>
          <w:lang w:val="en-US"/>
        </w:rPr>
        <w:t>Cell#1 on a different frequency F</w:t>
      </w:r>
      <w:r w:rsidR="00ED14DC" w:rsidRPr="009E6A91">
        <w:rPr>
          <w:rFonts w:eastAsia="Times New Roman" w:cs="Times New Roman"/>
          <w:szCs w:val="20"/>
          <w:lang w:val="en-US"/>
        </w:rPr>
        <w:t>2</w:t>
      </w:r>
      <w:r w:rsidR="003242D8" w:rsidRPr="009E6A91">
        <w:rPr>
          <w:rFonts w:eastAsia="Times New Roman" w:cs="Times New Roman"/>
          <w:szCs w:val="20"/>
          <w:lang w:val="en-US"/>
        </w:rPr>
        <w:t xml:space="preserve"> using measurements from Cell#3.</w:t>
      </w:r>
    </w:p>
    <w:p w14:paraId="28200D28" w14:textId="77777777" w:rsidR="003242D8" w:rsidRDefault="003242D8" w:rsidP="00842A69">
      <w:pPr>
        <w:spacing w:before="100" w:beforeAutospacing="1" w:after="100" w:afterAutospacing="1" w:line="240" w:lineRule="auto"/>
        <w:jc w:val="both"/>
        <w:rPr>
          <w:rFonts w:eastAsia="Times New Roman" w:cs="Times New Roman"/>
          <w:szCs w:val="20"/>
          <w:lang w:val="en-US"/>
        </w:rPr>
      </w:pPr>
      <w:r w:rsidRPr="009E6A91">
        <w:rPr>
          <w:rFonts w:eastAsia="Times New Roman" w:cs="Times New Roman"/>
          <w:szCs w:val="20"/>
          <w:lang w:val="en-US"/>
        </w:rPr>
        <w:t xml:space="preserve">Here, Cell#1 is </w:t>
      </w:r>
      <w:r w:rsidRPr="009E6A91">
        <w:rPr>
          <w:rFonts w:eastAsia="Times New Roman" w:cs="Times New Roman"/>
          <w:b/>
          <w:bCs/>
          <w:szCs w:val="20"/>
          <w:lang w:val="en-US"/>
        </w:rPr>
        <w:t>not predicted based on</w:t>
      </w:r>
      <w:r w:rsidRPr="009E6A91">
        <w:rPr>
          <w:rFonts w:eastAsia="Times New Roman" w:cs="Times New Roman"/>
          <w:szCs w:val="20"/>
          <w:lang w:val="en-US"/>
        </w:rPr>
        <w:t xml:space="preserve"> Cell#2, yet a comparison between the predicted value of Cell#1 and the measured value of Cell#2 may be needed for evaluation or reporting logic.</w:t>
      </w:r>
    </w:p>
    <w:p w14:paraId="034F62F6" w14:textId="6F8FACEC" w:rsidR="0014030C" w:rsidRPr="009E6A91" w:rsidRDefault="0014030C" w:rsidP="009E6A91">
      <w:pPr>
        <w:pStyle w:val="RAN4observation0"/>
        <w:rPr>
          <w:lang w:val="en-US"/>
        </w:rPr>
      </w:pPr>
      <w:bookmarkStart w:id="11" w:name="_Hlk197697713"/>
      <w:r>
        <w:rPr>
          <w:lang w:val="en-US"/>
        </w:rPr>
        <w:t>C</w:t>
      </w:r>
      <w:r w:rsidRPr="0014030C">
        <w:rPr>
          <w:lang w:val="en-US"/>
        </w:rPr>
        <w:t xml:space="preserve">urrent draft definition </w:t>
      </w:r>
      <w:r>
        <w:rPr>
          <w:lang w:val="en-US"/>
        </w:rPr>
        <w:t xml:space="preserve">of </w:t>
      </w:r>
      <w:r w:rsidRPr="0014030C">
        <w:rPr>
          <w:lang w:val="en-US"/>
        </w:rPr>
        <w:t>inter-frequency predicted relative L3-RSRP accuracy</w:t>
      </w:r>
      <w:r>
        <w:rPr>
          <w:lang w:val="en-US"/>
        </w:rPr>
        <w:t xml:space="preserve"> </w:t>
      </w:r>
      <w:r w:rsidRPr="0014030C">
        <w:rPr>
          <w:lang w:val="en-US"/>
        </w:rPr>
        <w:t>allows comparison between a predicted value and a measured value only when the predicted value is inferred based on the measured value.</w:t>
      </w:r>
    </w:p>
    <w:p w14:paraId="163D6F6F" w14:textId="60A3AD29" w:rsidR="003242D8" w:rsidRDefault="003242D8" w:rsidP="00842A69">
      <w:pPr>
        <w:pStyle w:val="RAN4proposal"/>
        <w:jc w:val="both"/>
        <w:rPr>
          <w:rFonts w:eastAsia="Times New Roman" w:cs="Times New Roman"/>
          <w:szCs w:val="20"/>
          <w:lang w:val="en-US"/>
        </w:rPr>
      </w:pPr>
      <w:bookmarkStart w:id="12" w:name="_Hlk197697728"/>
      <w:bookmarkEnd w:id="11"/>
      <w:r w:rsidRPr="00B8229F">
        <w:rPr>
          <w:szCs w:val="20"/>
          <w:lang w:val="en-US"/>
        </w:rPr>
        <w:t xml:space="preserve">RAN4 to extend the definition of inter-frequency predicted relative L3-RSRP accuracy to </w:t>
      </w:r>
      <w:r w:rsidR="0014030C" w:rsidRPr="0014030C">
        <w:rPr>
          <w:szCs w:val="20"/>
          <w:lang w:val="en-US"/>
        </w:rPr>
        <w:t>include</w:t>
      </w:r>
      <w:r w:rsidR="0014030C">
        <w:rPr>
          <w:szCs w:val="20"/>
          <w:lang w:val="en-US"/>
        </w:rPr>
        <w:t xml:space="preserve"> </w:t>
      </w:r>
      <w:r w:rsidR="0014030C">
        <w:rPr>
          <w:rFonts w:eastAsia="Times New Roman" w:cs="Times New Roman"/>
          <w:szCs w:val="20"/>
          <w:lang w:val="en-US"/>
        </w:rPr>
        <w:t>c</w:t>
      </w:r>
      <w:r w:rsidRPr="009E6A91">
        <w:rPr>
          <w:rFonts w:eastAsia="Times New Roman" w:cs="Times New Roman"/>
          <w:szCs w:val="20"/>
          <w:lang w:val="en-US"/>
        </w:rPr>
        <w:t xml:space="preserve">omparisons between a </w:t>
      </w:r>
      <w:r w:rsidRPr="009E6A91">
        <w:rPr>
          <w:rFonts w:eastAsia="Times New Roman" w:cs="Times New Roman"/>
          <w:bCs/>
          <w:szCs w:val="20"/>
          <w:lang w:val="en-US"/>
        </w:rPr>
        <w:t>predicted value and a measured value</w:t>
      </w:r>
      <w:r w:rsidRPr="009E6A91">
        <w:rPr>
          <w:rFonts w:eastAsia="Times New Roman" w:cs="Times New Roman"/>
          <w:szCs w:val="20"/>
          <w:lang w:val="en-US"/>
        </w:rPr>
        <w:t xml:space="preserve">, </w:t>
      </w:r>
      <w:r w:rsidRPr="009E6A91">
        <w:rPr>
          <w:rFonts w:eastAsia="Times New Roman" w:cs="Times New Roman"/>
          <w:bCs/>
          <w:szCs w:val="20"/>
          <w:lang w:val="en-US"/>
        </w:rPr>
        <w:t>regardless of whether one is used as the input for the other</w:t>
      </w:r>
      <w:r w:rsidRPr="009E6A91">
        <w:rPr>
          <w:rFonts w:eastAsia="Times New Roman" w:cs="Times New Roman"/>
          <w:szCs w:val="20"/>
          <w:lang w:val="en-US"/>
        </w:rPr>
        <w:t>.</w:t>
      </w:r>
    </w:p>
    <w:p w14:paraId="0A4C4493" w14:textId="52018335" w:rsidR="0014030C" w:rsidRPr="0014030C" w:rsidRDefault="0014030C" w:rsidP="0014030C">
      <w:pPr>
        <w:pStyle w:val="RAN4proposal"/>
        <w:rPr>
          <w:lang w:val="en-US"/>
        </w:rPr>
      </w:pPr>
      <w:bookmarkStart w:id="13" w:name="_Hlk197697746"/>
      <w:bookmarkEnd w:id="12"/>
      <w:r>
        <w:rPr>
          <w:lang w:val="en-US"/>
        </w:rPr>
        <w:t xml:space="preserve">For inter-frequency scenarios, </w:t>
      </w:r>
      <w:r w:rsidRPr="0014030C">
        <w:rPr>
          <w:lang w:val="en-US"/>
        </w:rPr>
        <w:t xml:space="preserve">RAN4 consider the following definition relative </w:t>
      </w:r>
      <w:r w:rsidR="00E03890">
        <w:rPr>
          <w:lang w:val="en-US"/>
        </w:rPr>
        <w:t>accuracy</w:t>
      </w:r>
      <w:r w:rsidR="00E03890" w:rsidRPr="0014030C">
        <w:rPr>
          <w:lang w:val="en-US"/>
        </w:rPr>
        <w:t>; Accuracy</w:t>
      </w:r>
      <w:r w:rsidRPr="0014030C">
        <w:rPr>
          <w:lang w:val="en-US"/>
        </w:rPr>
        <w:t xml:space="preserve"> of predicted relative L3-RSRP = (reported predicted L3-RSRP of cell 1 – </w:t>
      </w:r>
      <w:proofErr w:type="gramStart"/>
      <w:r w:rsidRPr="0014030C">
        <w:rPr>
          <w:lang w:val="en-US"/>
        </w:rPr>
        <w:t xml:space="preserve">reported </w:t>
      </w:r>
      <w:r>
        <w:rPr>
          <w:lang w:val="en-US"/>
        </w:rPr>
        <w:t xml:space="preserve"> </w:t>
      </w:r>
      <w:r w:rsidRPr="0014030C">
        <w:rPr>
          <w:lang w:val="en-US"/>
        </w:rPr>
        <w:t>RSRP</w:t>
      </w:r>
      <w:proofErr w:type="gramEnd"/>
      <w:r w:rsidRPr="0014030C">
        <w:rPr>
          <w:lang w:val="en-US"/>
        </w:rPr>
        <w:t xml:space="preserve"> of cell 2) – (ground truth of RSRP of cell 1 – ground truth of RSRP of cell 2), where cell 1 is on a different frequency than cell 2 but in the same FR as cell 2</w:t>
      </w:r>
      <w:r>
        <w:rPr>
          <w:lang w:val="en-US"/>
        </w:rPr>
        <w:t>.</w:t>
      </w:r>
      <w:r w:rsidR="00A27851">
        <w:rPr>
          <w:lang w:val="en-US"/>
        </w:rPr>
        <w:t xml:space="preserve"> </w:t>
      </w:r>
      <w:r w:rsidR="00A27851" w:rsidRPr="00A27851">
        <w:rPr>
          <w:lang w:val="en-US"/>
        </w:rPr>
        <w:t>[Note: Reported RSRP can be either measured or predicted]</w:t>
      </w:r>
    </w:p>
    <w:bookmarkEnd w:id="13"/>
    <w:p w14:paraId="47B4CE39" w14:textId="77777777" w:rsidR="0014030C" w:rsidRPr="0014030C" w:rsidRDefault="0014030C" w:rsidP="009E6A91">
      <w:pPr>
        <w:pStyle w:val="RAN4proposal"/>
        <w:numPr>
          <w:ilvl w:val="0"/>
          <w:numId w:val="0"/>
        </w:numPr>
        <w:rPr>
          <w:lang w:val="en-US"/>
        </w:rPr>
      </w:pPr>
    </w:p>
    <w:p w14:paraId="50524AA8" w14:textId="77777777" w:rsidR="00F31CFE" w:rsidRDefault="00F31CFE" w:rsidP="00F31CFE">
      <w:pPr>
        <w:jc w:val="both"/>
      </w:pPr>
      <w:r>
        <w:t>Regarding measurement prediction especially in</w:t>
      </w:r>
      <w:r w:rsidRPr="000537EC">
        <w:t xml:space="preserve"> the domain of temporal L3 RSRP prediction</w:t>
      </w:r>
      <w:r>
        <w:t xml:space="preserve"> as presented in  </w:t>
      </w:r>
      <w:r>
        <w:fldChar w:fldCharType="begin"/>
      </w:r>
      <w:r>
        <w:instrText xml:space="preserve"> REF _Ref189742012 \h </w:instrText>
      </w:r>
      <w:r>
        <w:fldChar w:fldCharType="separate"/>
      </w:r>
      <w:r>
        <w:t xml:space="preserve">Figure </w:t>
      </w:r>
      <w:r>
        <w:rPr>
          <w:noProof/>
        </w:rPr>
        <w:t>1</w:t>
      </w:r>
      <w:r>
        <w:fldChar w:fldCharType="end"/>
      </w:r>
      <w:r w:rsidRPr="000537EC">
        <w:t xml:space="preserve">, the applied filtering coefficient necessitates that the UE </w:t>
      </w:r>
      <w:r>
        <w:t xml:space="preserve">may or may not </w:t>
      </w:r>
      <w:r w:rsidRPr="000537EC">
        <w:t>combine and reports both predicted and measured samples</w:t>
      </w:r>
      <w:r>
        <w:t xml:space="preserve"> as one value</w:t>
      </w:r>
      <w:r w:rsidRPr="000537EC">
        <w:t xml:space="preserve">. These combined samples must then be compared with reports from other cells or beams to ensure accurate performance assessment. Given this process, it is crucial that the requirements for predicted </w:t>
      </w:r>
      <w:r>
        <w:t xml:space="preserve">relative </w:t>
      </w:r>
      <w:r w:rsidRPr="000537EC">
        <w:t xml:space="preserve">accuracy are clearly defined and aligned with the established definitions and requirements for legacy </w:t>
      </w:r>
      <w:r>
        <w:t xml:space="preserve">relative </w:t>
      </w:r>
      <w:r w:rsidRPr="000537EC">
        <w:t>accuracy</w:t>
      </w:r>
      <w:r>
        <w:t xml:space="preserve"> specified in [TS 38.133]</w:t>
      </w:r>
      <w:r w:rsidRPr="000537EC">
        <w:t>. This alignment ensures consistency and reliability in performance metrics, facilitating seamless integration and comparison across different network elements and technologies. Additionally, maintaining this alignment helps in optimizing network performance and enhances the overall user experience by ensuring that the predicted values are as close to the actual measured values as possible.</w:t>
      </w:r>
    </w:p>
    <w:p w14:paraId="0006E880" w14:textId="77777777" w:rsidR="00F31CFE" w:rsidRDefault="00F31CFE" w:rsidP="00F31CFE">
      <w:pPr>
        <w:keepNext/>
        <w:jc w:val="center"/>
      </w:pPr>
      <w:r>
        <w:rPr>
          <w:noProof/>
        </w:rPr>
        <w:lastRenderedPageBreak/>
        <w:drawing>
          <wp:inline distT="0" distB="0" distL="0" distR="0" wp14:anchorId="59674905" wp14:editId="6A693A27">
            <wp:extent cx="5537101" cy="3960000"/>
            <wp:effectExtent l="0" t="0" r="6985" b="2540"/>
            <wp:docPr id="147303667" name="Picture 1" descr="A diagram of different types of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03667" name="Picture 1" descr="A diagram of different types of frequency&#10;&#10;Description automatically generated with medium confidence"/>
                    <pic:cNvPicPr/>
                  </pic:nvPicPr>
                  <pic:blipFill>
                    <a:blip r:embed="rId13"/>
                    <a:stretch>
                      <a:fillRect/>
                    </a:stretch>
                  </pic:blipFill>
                  <pic:spPr>
                    <a:xfrm>
                      <a:off x="0" y="0"/>
                      <a:ext cx="5537101" cy="3960000"/>
                    </a:xfrm>
                    <a:prstGeom prst="rect">
                      <a:avLst/>
                    </a:prstGeom>
                  </pic:spPr>
                </pic:pic>
              </a:graphicData>
            </a:graphic>
          </wp:inline>
        </w:drawing>
      </w:r>
    </w:p>
    <w:p w14:paraId="24122555" w14:textId="77777777" w:rsidR="00F31CFE" w:rsidRDefault="00F31CFE" w:rsidP="00F31CFE">
      <w:pPr>
        <w:pStyle w:val="Caption"/>
      </w:pPr>
      <w:bookmarkStart w:id="14" w:name="_Ref189742012"/>
      <w:r>
        <w:t xml:space="preserve">Figure </w:t>
      </w:r>
      <w:r>
        <w:fldChar w:fldCharType="begin"/>
      </w:r>
      <w:r>
        <w:instrText xml:space="preserve"> SEQ Figure \* ARABIC </w:instrText>
      </w:r>
      <w:r>
        <w:fldChar w:fldCharType="separate"/>
      </w:r>
      <w:r>
        <w:rPr>
          <w:noProof/>
        </w:rPr>
        <w:t>1</w:t>
      </w:r>
      <w:r>
        <w:fldChar w:fldCharType="end"/>
      </w:r>
      <w:bookmarkEnd w:id="14"/>
      <w:r>
        <w:t>: Examples of temporal domain predictions.</w:t>
      </w:r>
    </w:p>
    <w:p w14:paraId="0F8D7C95" w14:textId="77777777" w:rsidR="00F31CFE" w:rsidRPr="00417B43" w:rsidRDefault="00F31CFE" w:rsidP="00F31CFE"/>
    <w:p w14:paraId="41F11960" w14:textId="1C80626D" w:rsidR="00F31CFE" w:rsidRPr="00FB2280" w:rsidRDefault="00F31CFE" w:rsidP="00F31CFE">
      <w:pPr>
        <w:pStyle w:val="RAN4observation0"/>
      </w:pPr>
      <w:bookmarkStart w:id="15" w:name="_Hlk189852177"/>
      <w:r w:rsidRPr="00FB2280">
        <w:t xml:space="preserve">It is expected Case-B temporal domain prediction </w:t>
      </w:r>
      <w:r w:rsidR="00BF0C06">
        <w:t xml:space="preserve">with applied L3 filtering </w:t>
      </w:r>
      <w:r w:rsidRPr="00FB2280">
        <w:t xml:space="preserve">to </w:t>
      </w:r>
      <w:r w:rsidR="0014030C">
        <w:t xml:space="preserve">include both combination of measured </w:t>
      </w:r>
      <w:r w:rsidR="00773AB0">
        <w:t xml:space="preserve">and </w:t>
      </w:r>
      <w:r w:rsidR="0014030C">
        <w:t xml:space="preserve">predicted values and </w:t>
      </w:r>
      <w:r w:rsidRPr="00FB2280">
        <w:t xml:space="preserve">comply with accuracy performance requirements </w:t>
      </w:r>
      <w:proofErr w:type="gramStart"/>
      <w:r w:rsidRPr="00FB2280">
        <w:t>similar to</w:t>
      </w:r>
      <w:proofErr w:type="gramEnd"/>
      <w:r w:rsidRPr="00FB2280">
        <w:t xml:space="preserve"> those of the legacy relative and absolute accuracy performance defined for measurement.</w:t>
      </w:r>
    </w:p>
    <w:p w14:paraId="77B4B004" w14:textId="7E63266D" w:rsidR="00DE0E32" w:rsidRPr="00DE0E32" w:rsidRDefault="0014221A" w:rsidP="009E6A91">
      <w:pPr>
        <w:pStyle w:val="RAN4proposal"/>
        <w:rPr>
          <w:lang w:val="en-US"/>
        </w:rPr>
      </w:pPr>
      <w:bookmarkStart w:id="16" w:name="_Hlk197697781"/>
      <w:bookmarkEnd w:id="15"/>
      <w:r>
        <w:rPr>
          <w:lang w:val="en-US"/>
        </w:rPr>
        <w:t xml:space="preserve">For temporal domain Case-B </w:t>
      </w:r>
      <w:r w:rsidR="002C0CAE">
        <w:rPr>
          <w:lang w:val="en-US"/>
        </w:rPr>
        <w:t xml:space="preserve">prediction, </w:t>
      </w:r>
      <w:r w:rsidR="00487224">
        <w:rPr>
          <w:lang w:val="en-US"/>
        </w:rPr>
        <w:t xml:space="preserve">RAN4 may </w:t>
      </w:r>
      <w:r>
        <w:rPr>
          <w:lang w:val="en-US"/>
        </w:rPr>
        <w:t xml:space="preserve">consider </w:t>
      </w:r>
      <w:r w:rsidR="002C0CAE" w:rsidRPr="002C0CAE">
        <w:rPr>
          <w:lang w:val="en-US"/>
        </w:rPr>
        <w:t xml:space="preserve">accuracy performance requirements </w:t>
      </w:r>
      <w:proofErr w:type="gramStart"/>
      <w:r w:rsidR="002C0CAE" w:rsidRPr="002C0CAE">
        <w:rPr>
          <w:lang w:val="en-US"/>
        </w:rPr>
        <w:t>similar to</w:t>
      </w:r>
      <w:proofErr w:type="gramEnd"/>
      <w:r w:rsidR="002C0CAE" w:rsidRPr="002C0CAE">
        <w:rPr>
          <w:lang w:val="en-US"/>
        </w:rPr>
        <w:t xml:space="preserve"> those of the legacy relative and absolute accuracy performance defined for measurement</w:t>
      </w:r>
      <w:r w:rsidR="002C0CAE">
        <w:rPr>
          <w:lang w:val="en-US"/>
        </w:rPr>
        <w:t>.</w:t>
      </w:r>
    </w:p>
    <w:bookmarkEnd w:id="16"/>
    <w:p w14:paraId="698F1665" w14:textId="77777777" w:rsidR="00FD7E36" w:rsidRPr="00611937" w:rsidRDefault="00FD7E36" w:rsidP="009E6A91">
      <w:pPr>
        <w:autoSpaceDE w:val="0"/>
        <w:autoSpaceDN w:val="0"/>
        <w:adjustRightInd w:val="0"/>
        <w:spacing w:after="0" w:line="240" w:lineRule="auto"/>
        <w:rPr>
          <w:rFonts w:cs="Times New Roman"/>
          <w:szCs w:val="20"/>
          <w:lang w:val="en-US"/>
        </w:rPr>
      </w:pPr>
    </w:p>
    <w:p w14:paraId="7A94EFCF" w14:textId="77777777" w:rsidR="00FE72B1" w:rsidRPr="00F9025F" w:rsidRDefault="00FE72B1" w:rsidP="00F9025F">
      <w:pPr>
        <w:pStyle w:val="RAN4H2"/>
        <w:rPr>
          <w:lang w:val="en-US"/>
        </w:rPr>
      </w:pPr>
      <w:r w:rsidRPr="00F9025F">
        <w:rPr>
          <w:lang w:val="en-US"/>
        </w:rPr>
        <w:t>Ground truth definition for RSRP accuracy for FR1</w:t>
      </w:r>
    </w:p>
    <w:p w14:paraId="05C509FB" w14:textId="0F5D6935" w:rsidR="00FE72B1" w:rsidRDefault="00FE72B1" w:rsidP="00F9025F">
      <w:pPr>
        <w:pStyle w:val="RAN4H3"/>
        <w:numPr>
          <w:ilvl w:val="0"/>
          <w:numId w:val="0"/>
        </w:numPr>
        <w:rPr>
          <w:lang w:val="en-US"/>
        </w:rPr>
      </w:pPr>
    </w:p>
    <w:p w14:paraId="731C9AD4" w14:textId="77777777" w:rsidR="00FE72B1" w:rsidRPr="00EC0958" w:rsidRDefault="00FE72B1" w:rsidP="00FE72B1">
      <w:pPr>
        <w:pStyle w:val="3GPPNormalText"/>
        <w:ind w:left="0" w:firstLine="0"/>
        <w:rPr>
          <w:lang w:val="en-US"/>
        </w:rPr>
      </w:pPr>
      <w:r w:rsidRPr="2EB19DE1">
        <w:rPr>
          <w:lang w:val="en-US"/>
        </w:rPr>
        <w:t>In the RAN4</w:t>
      </w:r>
      <w:r w:rsidRPr="5581EFB7">
        <w:rPr>
          <w:lang w:val="en-US"/>
        </w:rPr>
        <w:t>#114</w:t>
      </w:r>
      <w:r w:rsidRPr="2EB19DE1">
        <w:rPr>
          <w:lang w:val="en-US"/>
        </w:rPr>
        <w:t xml:space="preserve"> meeting, the following agreement</w:t>
      </w:r>
      <w:r>
        <w:rPr>
          <w:lang w:val="en-US"/>
        </w:rPr>
        <w:t>s were</w:t>
      </w:r>
      <w:r w:rsidRPr="2EB19DE1">
        <w:rPr>
          <w:lang w:val="en-US"/>
        </w:rPr>
        <w:t xml:space="preserve"> made </w:t>
      </w:r>
      <w:r>
        <w:rPr>
          <w:lang w:val="en-US"/>
        </w:rPr>
        <w:t>for FR1 Ground truth definition for RSRP accuracy:</w:t>
      </w:r>
    </w:p>
    <w:tbl>
      <w:tblPr>
        <w:tblStyle w:val="TableGrid"/>
        <w:tblW w:w="0" w:type="auto"/>
        <w:tblLook w:val="04A0" w:firstRow="1" w:lastRow="0" w:firstColumn="1" w:lastColumn="0" w:noHBand="0" w:noVBand="1"/>
      </w:tblPr>
      <w:tblGrid>
        <w:gridCol w:w="9617"/>
      </w:tblGrid>
      <w:tr w:rsidR="00FE72B1" w14:paraId="157502B7" w14:textId="77777777">
        <w:tc>
          <w:tcPr>
            <w:tcW w:w="9617" w:type="dxa"/>
          </w:tcPr>
          <w:p w14:paraId="2B6C9D25" w14:textId="77777777" w:rsidR="00FE72B1" w:rsidRPr="00B94DD3" w:rsidRDefault="00FE72B1">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00D55E1A" w14:textId="77777777" w:rsidR="00FE72B1" w:rsidRPr="00B94DD3" w:rsidRDefault="00FE72B1">
            <w:pPr>
              <w:spacing w:after="120"/>
              <w:rPr>
                <w:rFonts w:eastAsia="SimSun" w:cs="Times New Roman"/>
                <w:color w:val="000000"/>
                <w:szCs w:val="24"/>
                <w:highlight w:val="green"/>
                <w:lang w:val="en-US" w:eastAsia="zh-CN"/>
              </w:rPr>
            </w:pPr>
            <w:r w:rsidRPr="00B94DD3">
              <w:rPr>
                <w:rFonts w:eastAsia="SimSun" w:cs="Times New Roman"/>
                <w:color w:val="000000"/>
                <w:szCs w:val="24"/>
                <w:highlight w:val="green"/>
                <w:lang w:val="en-US" w:eastAsia="zh-CN"/>
              </w:rPr>
              <w:t>Agreement:</w:t>
            </w:r>
          </w:p>
          <w:p w14:paraId="1487ADC4" w14:textId="77777777" w:rsidR="00FE72B1" w:rsidRPr="00B94DD3" w:rsidRDefault="00FE72B1" w:rsidP="00A83664">
            <w:pPr>
              <w:numPr>
                <w:ilvl w:val="0"/>
                <w:numId w:val="8"/>
              </w:numPr>
              <w:overflowPunct w:val="0"/>
              <w:autoSpaceDE w:val="0"/>
              <w:autoSpaceDN w:val="0"/>
              <w:adjustRightInd w:val="0"/>
              <w:spacing w:after="180"/>
              <w:textAlignment w:val="baseline"/>
              <w:rPr>
                <w:rFonts w:eastAsia="MS Mincho" w:cs="Times New Roman"/>
                <w:szCs w:val="20"/>
                <w:highlight w:val="green"/>
                <w:lang w:val="en-US" w:eastAsia="zh-CN"/>
              </w:rPr>
            </w:pPr>
            <w:r w:rsidRPr="00B94DD3">
              <w:rPr>
                <w:rFonts w:eastAsia="MS Mincho" w:cs="Times New Roman"/>
                <w:szCs w:val="20"/>
                <w:highlight w:val="green"/>
                <w:lang w:val="en-US" w:eastAsia="zh-CN"/>
              </w:rPr>
              <w:t>The way the ground truth is extracted in the testing may differentiate between FR1 and FR2.</w:t>
            </w:r>
          </w:p>
          <w:p w14:paraId="3421F306" w14:textId="77777777" w:rsidR="00FE72B1" w:rsidRDefault="00FE72B1">
            <w:pPr>
              <w:rPr>
                <w:lang w:val="en-US"/>
              </w:rPr>
            </w:pPr>
          </w:p>
        </w:tc>
      </w:tr>
    </w:tbl>
    <w:p w14:paraId="44F5D3ED" w14:textId="77777777" w:rsidR="00FE72B1" w:rsidRDefault="00FE72B1" w:rsidP="00FE72B1">
      <w:pPr>
        <w:rPr>
          <w:lang w:val="en-US"/>
        </w:rPr>
      </w:pPr>
    </w:p>
    <w:p w14:paraId="25CFF817" w14:textId="77777777" w:rsidR="00FE72B1" w:rsidRDefault="00FE72B1" w:rsidP="00FE72B1">
      <w:pPr>
        <w:rPr>
          <w:lang w:val="en-US"/>
        </w:rPr>
      </w:pPr>
    </w:p>
    <w:tbl>
      <w:tblPr>
        <w:tblStyle w:val="TableGrid"/>
        <w:tblW w:w="0" w:type="auto"/>
        <w:tblLook w:val="04A0" w:firstRow="1" w:lastRow="0" w:firstColumn="1" w:lastColumn="0" w:noHBand="0" w:noVBand="1"/>
      </w:tblPr>
      <w:tblGrid>
        <w:gridCol w:w="9617"/>
      </w:tblGrid>
      <w:tr w:rsidR="00FE72B1" w14:paraId="57E16A71" w14:textId="77777777">
        <w:tc>
          <w:tcPr>
            <w:tcW w:w="9617" w:type="dxa"/>
          </w:tcPr>
          <w:p w14:paraId="366D4301" w14:textId="77777777" w:rsidR="00FE72B1" w:rsidRPr="00B94DD3" w:rsidRDefault="00FE72B1">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18B03D21" w14:textId="77777777" w:rsidR="00FE72B1" w:rsidRPr="00B94DD3" w:rsidRDefault="00FE72B1" w:rsidP="00A83664">
            <w:pPr>
              <w:numPr>
                <w:ilvl w:val="0"/>
                <w:numId w:val="8"/>
              </w:numPr>
              <w:rPr>
                <w:rFonts w:eastAsia="Yu Mincho" w:cs="Times New Roman"/>
                <w:szCs w:val="20"/>
                <w:highlight w:val="green"/>
                <w:lang w:val="en-US"/>
              </w:rPr>
            </w:pPr>
            <w:r w:rsidRPr="00B94DD3">
              <w:rPr>
                <w:rFonts w:eastAsia="Yu Mincho" w:cs="Times New Roman"/>
                <w:szCs w:val="20"/>
                <w:highlight w:val="green"/>
                <w:lang w:val="en-US"/>
              </w:rPr>
              <w:t>Agreement:</w:t>
            </w:r>
          </w:p>
          <w:p w14:paraId="3C25E492" w14:textId="77777777" w:rsidR="00FE72B1" w:rsidRPr="00B94DD3" w:rsidRDefault="00FE72B1" w:rsidP="00A83664">
            <w:pPr>
              <w:numPr>
                <w:ilvl w:val="1"/>
                <w:numId w:val="8"/>
              </w:numPr>
              <w:overflowPunct w:val="0"/>
              <w:autoSpaceDE w:val="0"/>
              <w:autoSpaceDN w:val="0"/>
              <w:adjustRightInd w:val="0"/>
              <w:snapToGrid w:val="0"/>
              <w:spacing w:after="120"/>
              <w:textAlignment w:val="baseline"/>
              <w:rPr>
                <w:rFonts w:eastAsia="Yu Mincho" w:cs="Times New Roman"/>
                <w:szCs w:val="20"/>
                <w:highlight w:val="green"/>
                <w:lang w:val="en-US"/>
              </w:rPr>
            </w:pPr>
            <w:r w:rsidRPr="00B94DD3">
              <w:rPr>
                <w:rFonts w:eastAsia="Yu Mincho" w:cs="Times New Roman" w:hint="eastAsia"/>
                <w:szCs w:val="20"/>
                <w:highlight w:val="green"/>
                <w:lang w:val="en-US"/>
              </w:rPr>
              <w:t>A</w:t>
            </w:r>
            <w:r w:rsidRPr="00B94DD3">
              <w:rPr>
                <w:rFonts w:eastAsia="Yu Mincho" w:cs="Times New Roman"/>
                <w:szCs w:val="20"/>
                <w:highlight w:val="green"/>
                <w:lang w:val="en-US"/>
              </w:rPr>
              <w:t xml:space="preserve">lt 1: Ground truth for FR1 will be based on the transmitted or reception power </w:t>
            </w:r>
          </w:p>
          <w:p w14:paraId="14BE76C1" w14:textId="77777777" w:rsidR="00FE72B1" w:rsidRPr="00B94DD3" w:rsidRDefault="00FE72B1" w:rsidP="00A83664">
            <w:pPr>
              <w:numPr>
                <w:ilvl w:val="1"/>
                <w:numId w:val="8"/>
              </w:numPr>
              <w:overflowPunct w:val="0"/>
              <w:autoSpaceDE w:val="0"/>
              <w:autoSpaceDN w:val="0"/>
              <w:adjustRightInd w:val="0"/>
              <w:spacing w:after="120"/>
              <w:textAlignment w:val="baseline"/>
              <w:rPr>
                <w:rFonts w:eastAsia="Yu Mincho" w:cs="Times New Roman"/>
                <w:szCs w:val="20"/>
                <w:highlight w:val="green"/>
                <w:lang w:val="en-US"/>
              </w:rPr>
            </w:pPr>
            <w:r w:rsidRPr="00B94DD3">
              <w:rPr>
                <w:rFonts w:eastAsia="Yu Mincho" w:cs="Times New Roman"/>
                <w:szCs w:val="20"/>
                <w:highlight w:val="green"/>
                <w:lang w:val="en-US"/>
              </w:rPr>
              <w:lastRenderedPageBreak/>
              <w:t xml:space="preserve">Alt 2: Ground truth for FR1 will be based on the reported measurement value under certain conditions </w:t>
            </w:r>
          </w:p>
          <w:p w14:paraId="69DE890D" w14:textId="77777777" w:rsidR="00FE72B1" w:rsidRPr="00B94DD3" w:rsidRDefault="00FE72B1" w:rsidP="00A83664">
            <w:pPr>
              <w:numPr>
                <w:ilvl w:val="1"/>
                <w:numId w:val="8"/>
              </w:numPr>
              <w:rPr>
                <w:rFonts w:eastAsia="Yu Mincho" w:cs="Times New Roman"/>
                <w:szCs w:val="20"/>
                <w:highlight w:val="green"/>
                <w:lang w:val="en-US"/>
              </w:rPr>
            </w:pPr>
            <w:r w:rsidRPr="00B94DD3">
              <w:rPr>
                <w:rFonts w:eastAsia="Yu Mincho" w:cs="Times New Roman"/>
                <w:szCs w:val="20"/>
                <w:highlight w:val="green"/>
                <w:lang w:val="en-US"/>
              </w:rPr>
              <w:t xml:space="preserve">Further discuss the advantages and disadvantages for Alt 1 and Alt 2 considering </w:t>
            </w:r>
            <w:proofErr w:type="gramStart"/>
            <w:r w:rsidRPr="00B94DD3">
              <w:rPr>
                <w:rFonts w:eastAsia="Yu Mincho" w:cs="Times New Roman"/>
                <w:szCs w:val="20"/>
                <w:highlight w:val="green"/>
                <w:lang w:val="en-US"/>
              </w:rPr>
              <w:t>the aspects</w:t>
            </w:r>
            <w:proofErr w:type="gramEnd"/>
            <w:r w:rsidRPr="00B94DD3">
              <w:rPr>
                <w:rFonts w:eastAsia="Yu Mincho" w:cs="Times New Roman"/>
                <w:szCs w:val="20"/>
                <w:highlight w:val="green"/>
                <w:lang w:val="en-US"/>
              </w:rPr>
              <w:t xml:space="preserve"> such as: </w:t>
            </w:r>
          </w:p>
          <w:p w14:paraId="193CA7BE" w14:textId="77777777" w:rsidR="00FE72B1" w:rsidRPr="00B94DD3" w:rsidRDefault="00FE72B1" w:rsidP="00A83664">
            <w:pPr>
              <w:numPr>
                <w:ilvl w:val="2"/>
                <w:numId w:val="8"/>
              </w:numPr>
              <w:rPr>
                <w:rFonts w:eastAsia="Yu Mincho" w:cs="Times New Roman"/>
                <w:szCs w:val="20"/>
                <w:highlight w:val="green"/>
                <w:lang w:val="en-US"/>
              </w:rPr>
            </w:pPr>
            <w:r w:rsidRPr="00B94DD3">
              <w:rPr>
                <w:rFonts w:eastAsia="Yu Mincho" w:cs="Times New Roman"/>
                <w:szCs w:val="20"/>
                <w:highlight w:val="green"/>
                <w:lang w:val="en-US"/>
              </w:rPr>
              <w:t>The information at the TE side, on the timing UE performs and/or finishes the measurement and/or prediction</w:t>
            </w:r>
          </w:p>
          <w:p w14:paraId="46FBECB4" w14:textId="77777777" w:rsidR="00FE72B1" w:rsidRPr="00B94DD3" w:rsidRDefault="00FE72B1" w:rsidP="00A83664">
            <w:pPr>
              <w:numPr>
                <w:ilvl w:val="2"/>
                <w:numId w:val="8"/>
              </w:numPr>
              <w:rPr>
                <w:rFonts w:eastAsia="Yu Mincho" w:cs="Times New Roman"/>
                <w:szCs w:val="20"/>
                <w:highlight w:val="green"/>
                <w:lang w:val="en-US"/>
              </w:rPr>
            </w:pPr>
            <w:r w:rsidRPr="00B94DD3">
              <w:rPr>
                <w:rFonts w:eastAsia="Yu Mincho" w:cs="Times New Roman"/>
                <w:szCs w:val="20"/>
                <w:highlight w:val="green"/>
                <w:lang w:val="en-US"/>
              </w:rPr>
              <w:t> Impact of L3 filtering</w:t>
            </w:r>
          </w:p>
          <w:p w14:paraId="49B49693" w14:textId="77777777" w:rsidR="00FE72B1" w:rsidRPr="00B94DD3" w:rsidRDefault="00FE72B1" w:rsidP="00A83664">
            <w:pPr>
              <w:numPr>
                <w:ilvl w:val="2"/>
                <w:numId w:val="8"/>
              </w:numPr>
              <w:rPr>
                <w:rFonts w:eastAsia="Yu Mincho" w:cs="Times New Roman"/>
                <w:szCs w:val="20"/>
                <w:highlight w:val="green"/>
                <w:lang w:val="en-US"/>
              </w:rPr>
            </w:pPr>
            <w:r w:rsidRPr="00B94DD3">
              <w:rPr>
                <w:rFonts w:eastAsia="Yu Mincho" w:cs="Times New Roman"/>
                <w:szCs w:val="20"/>
                <w:highlight w:val="green"/>
                <w:lang w:val="en-US"/>
              </w:rPr>
              <w:t xml:space="preserve"> Number of samples for L1 filtering </w:t>
            </w:r>
          </w:p>
          <w:p w14:paraId="30014F6F" w14:textId="77777777" w:rsidR="00FE72B1" w:rsidRPr="00B94DD3" w:rsidRDefault="00FE72B1" w:rsidP="00A83664">
            <w:pPr>
              <w:numPr>
                <w:ilvl w:val="2"/>
                <w:numId w:val="8"/>
              </w:numPr>
              <w:rPr>
                <w:rFonts w:eastAsia="Yu Mincho" w:cs="Times New Roman"/>
                <w:szCs w:val="20"/>
                <w:highlight w:val="green"/>
                <w:lang w:val="en-US"/>
              </w:rPr>
            </w:pPr>
            <w:r w:rsidRPr="00B94DD3">
              <w:rPr>
                <w:rFonts w:eastAsia="Yu Mincho" w:cs="Times New Roman"/>
                <w:szCs w:val="20"/>
                <w:highlight w:val="green"/>
                <w:lang w:val="en-US"/>
              </w:rPr>
              <w:t> Timing window, if it exists, where UE can’t measure the ground truth in Alt2</w:t>
            </w:r>
          </w:p>
          <w:p w14:paraId="3D511A7C" w14:textId="77777777" w:rsidR="00FE72B1" w:rsidRPr="00B94DD3" w:rsidRDefault="00FE72B1" w:rsidP="00A83664">
            <w:pPr>
              <w:numPr>
                <w:ilvl w:val="2"/>
                <w:numId w:val="8"/>
              </w:numPr>
              <w:rPr>
                <w:rFonts w:eastAsia="Yu Mincho" w:cs="Times New Roman"/>
                <w:szCs w:val="20"/>
                <w:highlight w:val="green"/>
                <w:lang w:val="en-US"/>
              </w:rPr>
            </w:pPr>
            <w:r w:rsidRPr="00B94DD3">
              <w:rPr>
                <w:rFonts w:eastAsia="Yu Mincho" w:cs="Times New Roman"/>
                <w:szCs w:val="20"/>
                <w:highlight w:val="green"/>
                <w:lang w:val="en-US"/>
              </w:rPr>
              <w:t> channel condition</w:t>
            </w:r>
          </w:p>
          <w:p w14:paraId="6B71D39F" w14:textId="77777777" w:rsidR="00FE72B1" w:rsidRPr="00B94DD3" w:rsidRDefault="00FE72B1" w:rsidP="00A83664">
            <w:pPr>
              <w:numPr>
                <w:ilvl w:val="2"/>
                <w:numId w:val="8"/>
              </w:numPr>
              <w:rPr>
                <w:rFonts w:eastAsia="Yu Mincho" w:cs="Times New Roman"/>
                <w:szCs w:val="20"/>
                <w:highlight w:val="green"/>
                <w:lang w:val="en-US"/>
              </w:rPr>
            </w:pPr>
            <w:r w:rsidRPr="00B94DD3">
              <w:rPr>
                <w:rFonts w:eastAsia="Yu Mincho" w:cs="Times New Roman"/>
                <w:szCs w:val="20"/>
                <w:highlight w:val="green"/>
                <w:lang w:val="en-US"/>
              </w:rPr>
              <w:t> Avoid UE cheat in the test</w:t>
            </w:r>
          </w:p>
          <w:p w14:paraId="08D06D08" w14:textId="77777777" w:rsidR="00FE72B1" w:rsidRPr="00B94DD3" w:rsidRDefault="00FE72B1" w:rsidP="00A83664">
            <w:pPr>
              <w:numPr>
                <w:ilvl w:val="2"/>
                <w:numId w:val="8"/>
              </w:numPr>
              <w:rPr>
                <w:rFonts w:eastAsia="Yu Mincho" w:cs="Times New Roman"/>
                <w:szCs w:val="20"/>
                <w:highlight w:val="green"/>
                <w:lang w:val="en-US"/>
              </w:rPr>
            </w:pPr>
            <w:r w:rsidRPr="00B94DD3">
              <w:rPr>
                <w:rFonts w:eastAsia="Yu Mincho" w:cs="Times New Roman"/>
                <w:szCs w:val="20"/>
                <w:highlight w:val="green"/>
                <w:lang w:val="en-US"/>
              </w:rPr>
              <w:t> S(I)NR variations in the test at different time instances (for Alt2)</w:t>
            </w:r>
          </w:p>
          <w:p w14:paraId="3EF37F88" w14:textId="77777777" w:rsidR="00FE72B1" w:rsidRPr="00B94DD3" w:rsidRDefault="00FE72B1" w:rsidP="00A83664">
            <w:pPr>
              <w:numPr>
                <w:ilvl w:val="2"/>
                <w:numId w:val="8"/>
              </w:numPr>
              <w:rPr>
                <w:rFonts w:eastAsia="Yu Mincho" w:cs="Times New Roman"/>
                <w:szCs w:val="20"/>
                <w:highlight w:val="green"/>
                <w:lang w:val="en-US"/>
              </w:rPr>
            </w:pPr>
            <w:r w:rsidRPr="00B94DD3">
              <w:rPr>
                <w:rFonts w:eastAsia="Yu Mincho" w:cs="Times New Roman"/>
                <w:szCs w:val="20"/>
                <w:highlight w:val="green"/>
                <w:lang w:val="en-US"/>
              </w:rPr>
              <w:t xml:space="preserve"> Other aspects are not precluded</w:t>
            </w:r>
          </w:p>
          <w:p w14:paraId="1E706404" w14:textId="77777777" w:rsidR="00FE72B1" w:rsidRPr="00B94DD3" w:rsidRDefault="00FE72B1" w:rsidP="00A83664">
            <w:pPr>
              <w:numPr>
                <w:ilvl w:val="1"/>
                <w:numId w:val="8"/>
              </w:numPr>
              <w:rPr>
                <w:rFonts w:eastAsia="Yu Mincho" w:cs="Times New Roman"/>
                <w:szCs w:val="20"/>
                <w:highlight w:val="green"/>
                <w:lang w:val="en-US"/>
              </w:rPr>
            </w:pPr>
            <w:r w:rsidRPr="00B94DD3">
              <w:rPr>
                <w:rFonts w:eastAsia="Yu Mincho" w:cs="Times New Roman"/>
                <w:szCs w:val="20"/>
                <w:highlight w:val="green"/>
                <w:lang w:val="en-US"/>
              </w:rPr>
              <w:t> Companies are encouraged to provide analysis on all or some of the aspects in the list</w:t>
            </w:r>
          </w:p>
          <w:p w14:paraId="58B9BE99" w14:textId="77777777" w:rsidR="00FE72B1" w:rsidRPr="00B94DD3" w:rsidRDefault="00FE72B1">
            <w:pPr>
              <w:spacing w:after="180"/>
              <w:rPr>
                <w:rFonts w:eastAsia="SimSun" w:cs="Times New Roman"/>
                <w:szCs w:val="20"/>
                <w:lang w:val="en-US" w:eastAsia="zh-CN"/>
              </w:rPr>
            </w:pPr>
          </w:p>
          <w:p w14:paraId="68D1E8EB" w14:textId="77777777" w:rsidR="00FE72B1" w:rsidRDefault="00FE72B1">
            <w:pPr>
              <w:rPr>
                <w:lang w:val="en-US"/>
              </w:rPr>
            </w:pPr>
          </w:p>
        </w:tc>
      </w:tr>
    </w:tbl>
    <w:p w14:paraId="7DBD608A" w14:textId="77777777" w:rsidR="00FE72B1" w:rsidRDefault="00FE72B1" w:rsidP="00FE72B1">
      <w:pPr>
        <w:rPr>
          <w:lang w:val="en-US"/>
        </w:rPr>
      </w:pPr>
    </w:p>
    <w:p w14:paraId="7B3A2F02" w14:textId="3B240E73" w:rsidR="00F9025F" w:rsidRDefault="00F9025F" w:rsidP="00FE72B1">
      <w:pPr>
        <w:rPr>
          <w:lang w:val="en-US"/>
        </w:rPr>
      </w:pPr>
      <w:r>
        <w:rPr>
          <w:lang w:val="en-US"/>
        </w:rPr>
        <w:t>Following agreement was reached in RAN4#114bis meeting:</w:t>
      </w:r>
    </w:p>
    <w:tbl>
      <w:tblPr>
        <w:tblStyle w:val="TableGrid"/>
        <w:tblW w:w="0" w:type="auto"/>
        <w:tblLook w:val="04A0" w:firstRow="1" w:lastRow="0" w:firstColumn="1" w:lastColumn="0" w:noHBand="0" w:noVBand="1"/>
      </w:tblPr>
      <w:tblGrid>
        <w:gridCol w:w="9617"/>
      </w:tblGrid>
      <w:tr w:rsidR="00F9025F" w14:paraId="10ED3C07" w14:textId="77777777" w:rsidTr="00F9025F">
        <w:tc>
          <w:tcPr>
            <w:tcW w:w="9617" w:type="dxa"/>
          </w:tcPr>
          <w:p w14:paraId="0044B164" w14:textId="77777777" w:rsidR="00786AAB" w:rsidRPr="000036BE" w:rsidRDefault="00786AAB" w:rsidP="00786AAB">
            <w:pPr>
              <w:rPr>
                <w:rFonts w:eastAsia="MS Mincho"/>
                <w:b/>
                <w:bCs/>
                <w:sz w:val="22"/>
                <w:szCs w:val="24"/>
                <w:u w:val="single"/>
                <w:lang w:eastAsia="zh-CN"/>
              </w:rPr>
            </w:pPr>
            <w:r w:rsidRPr="00A35550">
              <w:rPr>
                <w:rFonts w:eastAsia="MS Mincho"/>
                <w:b/>
                <w:bCs/>
                <w:sz w:val="22"/>
                <w:szCs w:val="24"/>
                <w:u w:val="single"/>
                <w:lang w:eastAsia="zh-CN"/>
              </w:rPr>
              <w:t>Issue 2-1-5: Ground truth definition for RSRP Accuracy for FR1</w:t>
            </w:r>
          </w:p>
          <w:p w14:paraId="2E8A073E" w14:textId="77777777" w:rsidR="00786AAB" w:rsidRDefault="00786AAB" w:rsidP="00F9025F">
            <w:pPr>
              <w:snapToGrid w:val="0"/>
              <w:spacing w:after="120"/>
              <w:rPr>
                <w:sz w:val="21"/>
                <w:szCs w:val="21"/>
                <w:highlight w:val="green"/>
                <w:lang w:eastAsia="zh-CN"/>
              </w:rPr>
            </w:pPr>
          </w:p>
          <w:p w14:paraId="2CA8305B" w14:textId="77777777" w:rsidR="00F9025F" w:rsidRPr="00FC6D2E" w:rsidRDefault="00F9025F" w:rsidP="00F9025F">
            <w:pPr>
              <w:snapToGrid w:val="0"/>
              <w:spacing w:after="120"/>
              <w:rPr>
                <w:sz w:val="21"/>
                <w:szCs w:val="21"/>
                <w:highlight w:val="green"/>
                <w:lang w:eastAsia="zh-CN"/>
              </w:rPr>
            </w:pPr>
            <w:r w:rsidRPr="00FC6D2E">
              <w:rPr>
                <w:sz w:val="21"/>
                <w:szCs w:val="21"/>
                <w:highlight w:val="green"/>
                <w:lang w:eastAsia="zh-CN"/>
              </w:rPr>
              <w:t>Agreement:</w:t>
            </w:r>
          </w:p>
          <w:p w14:paraId="4B53D153" w14:textId="77777777" w:rsidR="00F9025F" w:rsidRPr="00A86331" w:rsidRDefault="00F9025F" w:rsidP="00F9025F">
            <w:pPr>
              <w:snapToGrid w:val="0"/>
              <w:spacing w:after="120"/>
              <w:rPr>
                <w:sz w:val="21"/>
                <w:szCs w:val="21"/>
                <w:highlight w:val="green"/>
                <w:lang w:eastAsia="zh-CN"/>
              </w:rPr>
            </w:pPr>
            <w:r w:rsidRPr="00A86331">
              <w:rPr>
                <w:sz w:val="21"/>
                <w:szCs w:val="21"/>
                <w:highlight w:val="green"/>
                <w:lang w:eastAsia="zh-CN"/>
              </w:rPr>
              <w:t xml:space="preserve">During the SI, RAN4 to provide analysis on potential issue and possible solution to the two Alternatives. If RAN4 cannot make decision during the SI phase, RAN4 will discuss in the WI phase. </w:t>
            </w:r>
          </w:p>
          <w:p w14:paraId="699234D1" w14:textId="77777777" w:rsidR="00F9025F" w:rsidRPr="00D543F6" w:rsidRDefault="00F9025F" w:rsidP="00D543F6">
            <w:pPr>
              <w:pStyle w:val="ListParagraph"/>
              <w:numPr>
                <w:ilvl w:val="0"/>
                <w:numId w:val="26"/>
              </w:numPr>
              <w:snapToGrid w:val="0"/>
              <w:spacing w:after="120"/>
              <w:rPr>
                <w:sz w:val="21"/>
                <w:szCs w:val="21"/>
                <w:highlight w:val="green"/>
                <w:lang w:eastAsia="zh-CN"/>
              </w:rPr>
            </w:pPr>
            <w:r w:rsidRPr="00D543F6">
              <w:rPr>
                <w:sz w:val="21"/>
                <w:szCs w:val="21"/>
                <w:highlight w:val="green"/>
                <w:lang w:eastAsia="zh-CN"/>
              </w:rPr>
              <w:t>At least capture the definition of the two Alternatives in the TR.</w:t>
            </w:r>
          </w:p>
          <w:p w14:paraId="6C2CE229" w14:textId="77777777" w:rsidR="00F9025F" w:rsidRPr="00F9025F" w:rsidRDefault="00F9025F" w:rsidP="00FE72B1"/>
        </w:tc>
      </w:tr>
    </w:tbl>
    <w:p w14:paraId="6BEC1D09" w14:textId="77777777" w:rsidR="00F9025F" w:rsidRDefault="00F9025F" w:rsidP="00FE72B1">
      <w:pPr>
        <w:rPr>
          <w:lang w:val="en-US"/>
        </w:rPr>
      </w:pPr>
    </w:p>
    <w:p w14:paraId="4C7BE3BC" w14:textId="1851ED1E" w:rsidR="0079440D" w:rsidRDefault="0079440D" w:rsidP="00FE72B1">
      <w:pPr>
        <w:rPr>
          <w:lang w:val="en-US"/>
        </w:rPr>
      </w:pPr>
      <w:r>
        <w:rPr>
          <w:lang w:val="en-US"/>
        </w:rPr>
        <w:t xml:space="preserve">Following is the </w:t>
      </w:r>
      <w:r w:rsidR="00F904E5">
        <w:rPr>
          <w:lang w:val="en-US"/>
        </w:rPr>
        <w:t xml:space="preserve">RAN4#114 </w:t>
      </w:r>
      <w:r w:rsidR="009E5A66">
        <w:rPr>
          <w:lang w:val="en-US"/>
        </w:rPr>
        <w:t xml:space="preserve">agreement for AIML Beam management </w:t>
      </w:r>
      <w:proofErr w:type="spellStart"/>
      <w:r w:rsidR="009E5A66">
        <w:rPr>
          <w:lang w:val="en-US"/>
        </w:rPr>
        <w:t>usecase</w:t>
      </w:r>
      <w:proofErr w:type="spellEnd"/>
      <w:r w:rsidR="009E5A66">
        <w:rPr>
          <w:lang w:val="en-US"/>
        </w:rPr>
        <w:t>:</w:t>
      </w:r>
    </w:p>
    <w:tbl>
      <w:tblPr>
        <w:tblStyle w:val="TableGrid"/>
        <w:tblW w:w="0" w:type="auto"/>
        <w:tblLook w:val="04A0" w:firstRow="1" w:lastRow="0" w:firstColumn="1" w:lastColumn="0" w:noHBand="0" w:noVBand="1"/>
      </w:tblPr>
      <w:tblGrid>
        <w:gridCol w:w="9617"/>
      </w:tblGrid>
      <w:tr w:rsidR="0079440D" w14:paraId="35E58B20" w14:textId="77777777" w:rsidTr="0079440D">
        <w:tc>
          <w:tcPr>
            <w:tcW w:w="9617" w:type="dxa"/>
          </w:tcPr>
          <w:p w14:paraId="6A20D8B2" w14:textId="77777777" w:rsidR="0079440D" w:rsidRPr="009E6A91" w:rsidRDefault="0079440D" w:rsidP="0079440D">
            <w:pPr>
              <w:rPr>
                <w:highlight w:val="green"/>
                <w:lang w:val="en-IN"/>
              </w:rPr>
            </w:pPr>
            <w:r w:rsidRPr="009E6A91">
              <w:rPr>
                <w:b/>
                <w:bCs/>
                <w:highlight w:val="green"/>
                <w:lang w:val="en-US"/>
              </w:rPr>
              <w:t>Agreement:</w:t>
            </w:r>
          </w:p>
          <w:p w14:paraId="09260D0B" w14:textId="77777777" w:rsidR="0079440D" w:rsidRPr="009E6A91" w:rsidRDefault="0079440D" w:rsidP="0079440D">
            <w:pPr>
              <w:numPr>
                <w:ilvl w:val="1"/>
                <w:numId w:val="32"/>
              </w:numPr>
              <w:rPr>
                <w:highlight w:val="green"/>
                <w:lang w:val="en-IN"/>
              </w:rPr>
            </w:pPr>
            <w:r w:rsidRPr="009E6A91">
              <w:rPr>
                <w:highlight w:val="green"/>
                <w:lang w:val="en-US"/>
              </w:rPr>
              <w:t>Use CDL-based channel model as starting point</w:t>
            </w:r>
          </w:p>
          <w:p w14:paraId="44601A80" w14:textId="77777777" w:rsidR="0079440D" w:rsidRDefault="0079440D" w:rsidP="00FE72B1">
            <w:pPr>
              <w:rPr>
                <w:lang w:val="en-US"/>
              </w:rPr>
            </w:pPr>
          </w:p>
        </w:tc>
      </w:tr>
    </w:tbl>
    <w:p w14:paraId="2DBE65AC" w14:textId="77777777" w:rsidR="0079440D" w:rsidRDefault="0079440D" w:rsidP="00FE72B1">
      <w:pPr>
        <w:rPr>
          <w:lang w:val="en-US"/>
        </w:rPr>
      </w:pPr>
    </w:p>
    <w:p w14:paraId="3240C76B" w14:textId="77777777" w:rsidR="00774B8F" w:rsidRPr="00320F16" w:rsidRDefault="00774B8F" w:rsidP="00774B8F">
      <w:pPr>
        <w:rPr>
          <w:lang w:val="en-US"/>
        </w:rPr>
      </w:pPr>
      <w:r w:rsidRPr="00747EC5">
        <w:rPr>
          <w:b/>
          <w:bCs/>
          <w:lang w:val="en-US"/>
        </w:rPr>
        <w:t>Alternative 1, the ground truth for FR1 can be derived by TE based on the transmitted or received power</w:t>
      </w:r>
      <w:r>
        <w:rPr>
          <w:lang w:val="en-US"/>
        </w:rPr>
        <w:t>:</w:t>
      </w:r>
    </w:p>
    <w:p w14:paraId="6EA683C6" w14:textId="76AF5908" w:rsidR="00F336D0" w:rsidRPr="003C716B" w:rsidRDefault="00774B8F" w:rsidP="009E6A91">
      <w:pPr>
        <w:pStyle w:val="ListParagraph"/>
        <w:numPr>
          <w:ilvl w:val="0"/>
          <w:numId w:val="26"/>
        </w:numPr>
        <w:rPr>
          <w:lang w:val="en-US"/>
        </w:rPr>
      </w:pPr>
      <w:r>
        <w:t>This</w:t>
      </w:r>
      <w:r w:rsidRPr="003C716B">
        <w:rPr>
          <w:lang w:val="en-US"/>
        </w:rPr>
        <w:t xml:space="preserve"> is aligned with the legacy requirement for L3 RSRP accuracy. However, the legacy test is based on AWGN channel model. The AWGN channel is a deterministic channel, where signal power will be constant for both spatial and time domain.</w:t>
      </w:r>
    </w:p>
    <w:p w14:paraId="46D12A2B" w14:textId="6AED8FD9" w:rsidR="00E6404B" w:rsidRPr="003C716B" w:rsidRDefault="00B950DF" w:rsidP="009E6A91">
      <w:pPr>
        <w:pStyle w:val="ListParagraph"/>
        <w:numPr>
          <w:ilvl w:val="0"/>
          <w:numId w:val="26"/>
        </w:numPr>
        <w:rPr>
          <w:lang w:val="en-US"/>
        </w:rPr>
      </w:pPr>
      <w:r>
        <w:rPr>
          <w:lang w:val="en-US"/>
        </w:rPr>
        <w:t xml:space="preserve">Based on the </w:t>
      </w:r>
      <w:r w:rsidR="00864E6F" w:rsidRPr="003C716B">
        <w:rPr>
          <w:lang w:val="en-US"/>
        </w:rPr>
        <w:t>RAN4#11</w:t>
      </w:r>
      <w:r w:rsidR="000A338E" w:rsidRPr="003C716B">
        <w:rPr>
          <w:lang w:val="en-US"/>
        </w:rPr>
        <w:t>4</w:t>
      </w:r>
      <w:r w:rsidR="00864E6F" w:rsidRPr="003C716B">
        <w:rPr>
          <w:lang w:val="en-US"/>
        </w:rPr>
        <w:t xml:space="preserve"> agreement for Beam management</w:t>
      </w:r>
      <w:r w:rsidR="00330B25" w:rsidRPr="003C716B">
        <w:rPr>
          <w:lang w:val="en-US"/>
        </w:rPr>
        <w:t xml:space="preserve"> </w:t>
      </w:r>
      <w:r>
        <w:rPr>
          <w:lang w:val="en-US"/>
        </w:rPr>
        <w:t xml:space="preserve">which </w:t>
      </w:r>
      <w:r w:rsidR="00330B25" w:rsidRPr="003C716B">
        <w:rPr>
          <w:lang w:val="en-US"/>
        </w:rPr>
        <w:t>indicates</w:t>
      </w:r>
      <w:r w:rsidR="00864E6F" w:rsidRPr="003C716B">
        <w:rPr>
          <w:lang w:val="en-US"/>
        </w:rPr>
        <w:t xml:space="preserve"> the </w:t>
      </w:r>
      <w:r w:rsidR="00A37826">
        <w:rPr>
          <w:lang w:val="en-US"/>
        </w:rPr>
        <w:t xml:space="preserve">fading channel i.e. </w:t>
      </w:r>
      <w:r w:rsidR="00864E6F" w:rsidRPr="003C716B">
        <w:rPr>
          <w:lang w:val="en-US"/>
        </w:rPr>
        <w:t xml:space="preserve">CDL </w:t>
      </w:r>
      <w:r w:rsidR="00E56E68" w:rsidRPr="003C716B">
        <w:rPr>
          <w:lang w:val="en-US"/>
        </w:rPr>
        <w:t xml:space="preserve">channel model </w:t>
      </w:r>
      <w:r w:rsidR="00330B25" w:rsidRPr="003C716B">
        <w:rPr>
          <w:lang w:val="en-US"/>
        </w:rPr>
        <w:t>to</w:t>
      </w:r>
      <w:r w:rsidR="00E56E68" w:rsidRPr="003C716B">
        <w:rPr>
          <w:lang w:val="en-US"/>
        </w:rPr>
        <w:t xml:space="preserve"> </w:t>
      </w:r>
      <w:r>
        <w:rPr>
          <w:lang w:val="en-US"/>
        </w:rPr>
        <w:t xml:space="preserve">be </w:t>
      </w:r>
      <w:r w:rsidR="00E56E68" w:rsidRPr="003C716B">
        <w:rPr>
          <w:lang w:val="en-US"/>
        </w:rPr>
        <w:t xml:space="preserve">considered </w:t>
      </w:r>
      <w:r w:rsidR="00B27CD5">
        <w:rPr>
          <w:lang w:val="en-US"/>
        </w:rPr>
        <w:t>for FR2</w:t>
      </w:r>
      <w:r w:rsidR="00E56E68" w:rsidRPr="003C716B">
        <w:rPr>
          <w:lang w:val="en-US"/>
        </w:rPr>
        <w:t xml:space="preserve"> as the starting point</w:t>
      </w:r>
      <w:r>
        <w:rPr>
          <w:lang w:val="en-US"/>
        </w:rPr>
        <w:t xml:space="preserve">, </w:t>
      </w:r>
      <w:r w:rsidR="00ED2BBF">
        <w:rPr>
          <w:lang w:val="en-US"/>
        </w:rPr>
        <w:t xml:space="preserve">hence </w:t>
      </w:r>
      <w:r w:rsidR="00B27CD5">
        <w:rPr>
          <w:lang w:val="en-US"/>
        </w:rPr>
        <w:t>CDL may</w:t>
      </w:r>
      <w:r w:rsidR="00EA596B" w:rsidRPr="003C716B">
        <w:rPr>
          <w:lang w:val="en-US"/>
        </w:rPr>
        <w:t xml:space="preserve"> </w:t>
      </w:r>
      <w:r w:rsidR="00ED2BBF">
        <w:rPr>
          <w:lang w:val="en-US"/>
        </w:rPr>
        <w:t xml:space="preserve">also </w:t>
      </w:r>
      <w:r w:rsidR="00EA596B" w:rsidRPr="003C716B">
        <w:rPr>
          <w:lang w:val="en-US"/>
        </w:rPr>
        <w:t xml:space="preserve">be considered as </w:t>
      </w:r>
      <w:r w:rsidR="00B27CD5">
        <w:rPr>
          <w:lang w:val="en-US"/>
        </w:rPr>
        <w:t>starting point</w:t>
      </w:r>
      <w:r w:rsidR="00EA596B" w:rsidRPr="003C716B">
        <w:rPr>
          <w:lang w:val="en-US"/>
        </w:rPr>
        <w:t xml:space="preserve"> for </w:t>
      </w:r>
      <w:r w:rsidR="00B27CD5">
        <w:rPr>
          <w:lang w:val="en-US"/>
        </w:rPr>
        <w:t xml:space="preserve">FR1 and FR2 </w:t>
      </w:r>
      <w:r w:rsidR="00EA596B" w:rsidRPr="003C716B">
        <w:rPr>
          <w:lang w:val="en-US"/>
        </w:rPr>
        <w:t xml:space="preserve">AIML Mobility </w:t>
      </w:r>
      <w:proofErr w:type="spellStart"/>
      <w:r w:rsidR="00B27CD5">
        <w:rPr>
          <w:lang w:val="en-US"/>
        </w:rPr>
        <w:t>usecase</w:t>
      </w:r>
      <w:proofErr w:type="spellEnd"/>
      <w:r w:rsidR="00EA596B" w:rsidRPr="003C716B">
        <w:rPr>
          <w:lang w:val="en-US"/>
        </w:rPr>
        <w:t>.</w:t>
      </w:r>
    </w:p>
    <w:p w14:paraId="1B9DDFE1" w14:textId="13CFC533" w:rsidR="001954CB" w:rsidRPr="00EF09D2" w:rsidRDefault="00651697" w:rsidP="00543DF7">
      <w:pPr>
        <w:pStyle w:val="ListParagraph"/>
        <w:numPr>
          <w:ilvl w:val="0"/>
          <w:numId w:val="26"/>
        </w:numPr>
        <w:rPr>
          <w:lang w:val="en-US"/>
        </w:rPr>
      </w:pPr>
      <w:r w:rsidRPr="00EF09D2">
        <w:rPr>
          <w:lang w:val="en-US"/>
        </w:rPr>
        <w:t>Deri</w:t>
      </w:r>
      <w:r w:rsidR="00370833" w:rsidRPr="00EF09D2">
        <w:rPr>
          <w:lang w:val="en-US"/>
        </w:rPr>
        <w:t>v</w:t>
      </w:r>
      <w:r w:rsidRPr="00EF09D2">
        <w:rPr>
          <w:lang w:val="en-US"/>
        </w:rPr>
        <w:t xml:space="preserve">ation of ground truth </w:t>
      </w:r>
      <w:r w:rsidR="00620E67" w:rsidRPr="00EF09D2">
        <w:rPr>
          <w:lang w:val="en-US"/>
        </w:rPr>
        <w:t xml:space="preserve">based on the transmitted or received power </w:t>
      </w:r>
      <w:r w:rsidR="00370833" w:rsidRPr="00EF09D2">
        <w:rPr>
          <w:lang w:val="en-US"/>
        </w:rPr>
        <w:t>is not suitable for the f</w:t>
      </w:r>
      <w:r w:rsidR="00012D49" w:rsidRPr="00EF09D2">
        <w:rPr>
          <w:lang w:val="en-US"/>
        </w:rPr>
        <w:t xml:space="preserve">ading channel </w:t>
      </w:r>
      <w:r w:rsidR="00370833" w:rsidRPr="00EF09D2">
        <w:rPr>
          <w:lang w:val="en-US"/>
        </w:rPr>
        <w:t>since</w:t>
      </w:r>
      <w:r w:rsidR="007F76BB" w:rsidRPr="00EF09D2">
        <w:rPr>
          <w:lang w:val="en-US"/>
        </w:rPr>
        <w:t xml:space="preserve"> it is challenging to </w:t>
      </w:r>
      <w:r w:rsidR="00A056DC" w:rsidRPr="00EF09D2">
        <w:rPr>
          <w:lang w:val="en-US"/>
        </w:rPr>
        <w:t xml:space="preserve">identify the exact </w:t>
      </w:r>
      <w:proofErr w:type="gramStart"/>
      <w:r w:rsidR="00A056DC" w:rsidRPr="00EF09D2">
        <w:rPr>
          <w:lang w:val="en-US"/>
        </w:rPr>
        <w:t>time period</w:t>
      </w:r>
      <w:proofErr w:type="gramEnd"/>
      <w:r w:rsidR="00A056DC" w:rsidRPr="00EF09D2">
        <w:rPr>
          <w:lang w:val="en-US"/>
        </w:rPr>
        <w:t xml:space="preserve"> </w:t>
      </w:r>
      <w:r w:rsidR="00E6404B" w:rsidRPr="00EF09D2">
        <w:rPr>
          <w:lang w:val="en-US"/>
        </w:rPr>
        <w:t xml:space="preserve">of the </w:t>
      </w:r>
      <w:r w:rsidR="00D74EC1" w:rsidRPr="00EF09D2">
        <w:rPr>
          <w:lang w:val="en-US"/>
        </w:rPr>
        <w:t xml:space="preserve">measured </w:t>
      </w:r>
      <w:r w:rsidR="00E6404B" w:rsidRPr="00EF09D2">
        <w:rPr>
          <w:lang w:val="en-US"/>
        </w:rPr>
        <w:t>and the predicted</w:t>
      </w:r>
      <w:r w:rsidR="00D12764" w:rsidRPr="00EF09D2">
        <w:rPr>
          <w:lang w:val="en-US"/>
        </w:rPr>
        <w:t xml:space="preserve"> samples</w:t>
      </w:r>
      <w:r w:rsidR="00D74EC1" w:rsidRPr="00EF09D2">
        <w:rPr>
          <w:lang w:val="en-US"/>
        </w:rPr>
        <w:t xml:space="preserve"> and this may lead to inac</w:t>
      </w:r>
      <w:r w:rsidR="00A25C79" w:rsidRPr="00EF09D2">
        <w:rPr>
          <w:lang w:val="en-US"/>
        </w:rPr>
        <w:t>c</w:t>
      </w:r>
      <w:r w:rsidR="00D74EC1" w:rsidRPr="00EF09D2">
        <w:rPr>
          <w:lang w:val="en-US"/>
        </w:rPr>
        <w:t xml:space="preserve">uracies </w:t>
      </w:r>
      <w:r w:rsidR="00A321D9" w:rsidRPr="00EF09D2">
        <w:rPr>
          <w:lang w:val="en-US"/>
        </w:rPr>
        <w:t>of ground truth derivation</w:t>
      </w:r>
      <w:r w:rsidR="001954CB" w:rsidRPr="00EF09D2">
        <w:rPr>
          <w:lang w:val="en-US"/>
        </w:rPr>
        <w:t>.</w:t>
      </w:r>
    </w:p>
    <w:p w14:paraId="1496A667" w14:textId="5BB40F9E" w:rsidR="008049B5" w:rsidRPr="009E6A91" w:rsidRDefault="008049B5" w:rsidP="008049B5">
      <w:pPr>
        <w:pStyle w:val="ListParagraph"/>
        <w:numPr>
          <w:ilvl w:val="0"/>
          <w:numId w:val="33"/>
        </w:numPr>
        <w:rPr>
          <w:lang w:val="en-US"/>
        </w:rPr>
      </w:pPr>
      <w:r w:rsidRPr="009E6A91">
        <w:rPr>
          <w:lang w:val="en-US"/>
        </w:rPr>
        <w:t xml:space="preserve">The L1 filtering method, filtering co-efficient and the number of samples for filtering are not known by the TE since it is UE proprietary implementation, hence it will impact the derivation of </w:t>
      </w:r>
      <w:r w:rsidR="00452593">
        <w:rPr>
          <w:lang w:val="en-US"/>
        </w:rPr>
        <w:t xml:space="preserve">the </w:t>
      </w:r>
      <w:r w:rsidRPr="009E6A91">
        <w:rPr>
          <w:lang w:val="en-US"/>
        </w:rPr>
        <w:t>ground truth</w:t>
      </w:r>
      <w:r w:rsidR="00452593">
        <w:rPr>
          <w:lang w:val="en-US"/>
        </w:rPr>
        <w:t xml:space="preserve"> at TE</w:t>
      </w:r>
      <w:r w:rsidRPr="009E6A91">
        <w:rPr>
          <w:lang w:val="en-US"/>
        </w:rPr>
        <w:t>.</w:t>
      </w:r>
    </w:p>
    <w:p w14:paraId="67FCFE40" w14:textId="1F398EDF" w:rsidR="009148D1" w:rsidRPr="009E6A91" w:rsidRDefault="00AF284E" w:rsidP="009E6A91">
      <w:pPr>
        <w:pStyle w:val="ListParagraph"/>
        <w:numPr>
          <w:ilvl w:val="0"/>
          <w:numId w:val="33"/>
        </w:numPr>
        <w:rPr>
          <w:lang w:val="en-US"/>
        </w:rPr>
      </w:pPr>
      <w:r>
        <w:rPr>
          <w:lang w:val="en-US"/>
        </w:rPr>
        <w:t xml:space="preserve">The advantage </w:t>
      </w:r>
      <w:r w:rsidR="00AB741C">
        <w:rPr>
          <w:lang w:val="en-US"/>
        </w:rPr>
        <w:t>with this alternative</w:t>
      </w:r>
      <w:r>
        <w:rPr>
          <w:lang w:val="en-US"/>
        </w:rPr>
        <w:t xml:space="preserve"> is that there will be no issue of UE cheating </w:t>
      </w:r>
      <w:r w:rsidR="0008530C">
        <w:rPr>
          <w:lang w:val="en-US"/>
        </w:rPr>
        <w:t>since</w:t>
      </w:r>
      <w:r w:rsidR="002E16DD">
        <w:rPr>
          <w:lang w:val="en-US"/>
        </w:rPr>
        <w:t xml:space="preserve"> the </w:t>
      </w:r>
      <w:r w:rsidR="0008530C">
        <w:rPr>
          <w:lang w:val="en-US"/>
        </w:rPr>
        <w:t>ground truth is derived</w:t>
      </w:r>
      <w:r w:rsidR="0021593F">
        <w:rPr>
          <w:lang w:val="en-US"/>
        </w:rPr>
        <w:t xml:space="preserve"> at </w:t>
      </w:r>
      <w:r w:rsidR="0008530C">
        <w:rPr>
          <w:lang w:val="en-US"/>
        </w:rPr>
        <w:t>TE</w:t>
      </w:r>
      <w:r w:rsidR="003C28AD">
        <w:rPr>
          <w:lang w:val="en-US"/>
        </w:rPr>
        <w:t>.</w:t>
      </w:r>
    </w:p>
    <w:p w14:paraId="4A14BCE3" w14:textId="77777777" w:rsidR="00774B8F" w:rsidRPr="00FE72B1" w:rsidRDefault="00774B8F" w:rsidP="00774B8F">
      <w:pPr>
        <w:pStyle w:val="RAN4observation0"/>
      </w:pPr>
      <w:bookmarkStart w:id="17" w:name="_Hlk194014028"/>
      <w:r w:rsidRPr="00FE72B1">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bookmarkEnd w:id="17"/>
    <w:p w14:paraId="7C55D8D3" w14:textId="77777777" w:rsidR="00774B8F" w:rsidRDefault="00774B8F" w:rsidP="00FE72B1"/>
    <w:p w14:paraId="71CACCF9" w14:textId="77777777" w:rsidR="00774B8F" w:rsidRPr="00320F16" w:rsidRDefault="00774B8F" w:rsidP="00774B8F">
      <w:pPr>
        <w:rPr>
          <w:lang w:val="en-US"/>
        </w:rPr>
      </w:pPr>
      <w:r w:rsidRPr="00747EC5">
        <w:rPr>
          <w:b/>
          <w:bCs/>
          <w:lang w:val="en-US"/>
        </w:rPr>
        <w:lastRenderedPageBreak/>
        <w:t>Alternative 2, the ground truth for FR1 is derived based on the measurements reported by UE based on certain conditions</w:t>
      </w:r>
      <w:r>
        <w:rPr>
          <w:lang w:val="en-US"/>
        </w:rPr>
        <w:t>:</w:t>
      </w:r>
    </w:p>
    <w:p w14:paraId="78EF59E3" w14:textId="4393F8BD" w:rsidR="00774B8F" w:rsidRPr="00B766BD" w:rsidRDefault="00774B8F" w:rsidP="009E6A91">
      <w:pPr>
        <w:pStyle w:val="ListParagraph"/>
        <w:numPr>
          <w:ilvl w:val="0"/>
          <w:numId w:val="34"/>
        </w:numPr>
        <w:rPr>
          <w:lang w:val="en-US"/>
        </w:rPr>
      </w:pPr>
      <w:r w:rsidRPr="00B766BD">
        <w:rPr>
          <w:lang w:val="en-US"/>
        </w:rPr>
        <w:t xml:space="preserve">With this approach, there is no complexity </w:t>
      </w:r>
      <w:proofErr w:type="gramStart"/>
      <w:r w:rsidRPr="00B766BD">
        <w:rPr>
          <w:lang w:val="en-US"/>
        </w:rPr>
        <w:t>of</w:t>
      </w:r>
      <w:proofErr w:type="gramEnd"/>
      <w:r w:rsidRPr="00B766BD">
        <w:rPr>
          <w:lang w:val="en-US"/>
        </w:rPr>
        <w:t xml:space="preserve"> considering the channel variations and the parameters that are UE implementation specific</w:t>
      </w:r>
      <w:r w:rsidR="003D4C49">
        <w:rPr>
          <w:lang w:val="en-US"/>
        </w:rPr>
        <w:t xml:space="preserve"> (</w:t>
      </w:r>
      <w:proofErr w:type="spellStart"/>
      <w:r w:rsidR="003D4C49">
        <w:rPr>
          <w:lang w:val="en-US"/>
        </w:rPr>
        <w:t>eg</w:t>
      </w:r>
      <w:proofErr w:type="spellEnd"/>
      <w:r w:rsidR="003D4C49">
        <w:rPr>
          <w:lang w:val="en-US"/>
        </w:rPr>
        <w:t xml:space="preserve">: L1 </w:t>
      </w:r>
      <w:r w:rsidR="00333D26">
        <w:rPr>
          <w:lang w:val="en-US"/>
        </w:rPr>
        <w:t>filtering</w:t>
      </w:r>
      <w:r w:rsidR="004820DA">
        <w:rPr>
          <w:lang w:val="en-US"/>
        </w:rPr>
        <w:t xml:space="preserve"> related information</w:t>
      </w:r>
      <w:r w:rsidR="00333D26">
        <w:rPr>
          <w:lang w:val="en-US"/>
        </w:rPr>
        <w:t>)</w:t>
      </w:r>
      <w:r w:rsidRPr="00B766BD">
        <w:rPr>
          <w:lang w:val="en-US"/>
        </w:rPr>
        <w:t xml:space="preserve"> since these would be considered at UE while reporting the measurements.</w:t>
      </w:r>
    </w:p>
    <w:p w14:paraId="34D41738" w14:textId="77777777" w:rsidR="001F2DCB" w:rsidRPr="009E6A91" w:rsidRDefault="00DF5D52" w:rsidP="00B766BD">
      <w:pPr>
        <w:pStyle w:val="ListParagraph"/>
        <w:numPr>
          <w:ilvl w:val="0"/>
          <w:numId w:val="34"/>
        </w:numPr>
        <w:rPr>
          <w:sz w:val="22"/>
          <w:szCs w:val="24"/>
          <w:lang w:val="en-US"/>
        </w:rPr>
      </w:pPr>
      <w:r w:rsidRPr="009E6A91">
        <w:rPr>
          <w:lang w:val="en-US"/>
        </w:rPr>
        <w:t>If the timing window is configured</w:t>
      </w:r>
      <w:r w:rsidRPr="009E6A91">
        <w:rPr>
          <w:sz w:val="22"/>
          <w:szCs w:val="24"/>
          <w:lang w:val="en-US"/>
        </w:rPr>
        <w:t xml:space="preserve">, </w:t>
      </w:r>
      <w:r w:rsidRPr="009E6A91">
        <w:rPr>
          <w:rFonts w:eastAsia="Yu Mincho" w:cs="Times New Roman"/>
          <w:szCs w:val="20"/>
          <w:lang w:val="en-US"/>
        </w:rPr>
        <w:t>some UEs may not be able to measure and predict at the same time (</w:t>
      </w:r>
      <w:r w:rsidRPr="009E6A91">
        <w:rPr>
          <w:lang w:val="en-US"/>
        </w:rPr>
        <w:t>d</w:t>
      </w:r>
      <w:r w:rsidRPr="009E6A91">
        <w:rPr>
          <w:rFonts w:eastAsia="Yu Mincho" w:cs="Times New Roman"/>
          <w:szCs w:val="20"/>
          <w:lang w:val="en-US"/>
        </w:rPr>
        <w:t xml:space="preserve">epending upon the UE capabilities). However, this can be handled during testing as described </w:t>
      </w:r>
      <w:r w:rsidR="001F2DCB" w:rsidRPr="009E6A91">
        <w:rPr>
          <w:rFonts w:eastAsia="Yu Mincho" w:cs="Times New Roman"/>
          <w:szCs w:val="20"/>
          <w:lang w:val="en-US"/>
        </w:rPr>
        <w:t>below:</w:t>
      </w:r>
    </w:p>
    <w:p w14:paraId="3AF47A32" w14:textId="103DFB08" w:rsidR="00774B8F" w:rsidRPr="00B766BD" w:rsidRDefault="00774B8F" w:rsidP="009E6A91">
      <w:pPr>
        <w:pStyle w:val="ListParagraph"/>
        <w:numPr>
          <w:ilvl w:val="1"/>
          <w:numId w:val="34"/>
        </w:numPr>
        <w:rPr>
          <w:lang w:val="en-US"/>
        </w:rPr>
      </w:pPr>
      <w:r w:rsidRPr="00B766BD">
        <w:rPr>
          <w:lang w:val="en-US"/>
        </w:rPr>
        <w:t>For temporal domain case A, measurement is always performed (i.e. there is no measurement reduction), hence UE can always report the measured values that will serve as ground truth.</w:t>
      </w:r>
    </w:p>
    <w:p w14:paraId="5000AAFA" w14:textId="4445758E" w:rsidR="00774B8F" w:rsidRPr="00E462D9" w:rsidRDefault="00774B8F" w:rsidP="009E6A91">
      <w:pPr>
        <w:pStyle w:val="ListParagraph"/>
        <w:numPr>
          <w:ilvl w:val="1"/>
          <w:numId w:val="34"/>
        </w:numPr>
        <w:rPr>
          <w:lang w:val="en-US"/>
        </w:rPr>
      </w:pPr>
      <w:r w:rsidRPr="00E462D9">
        <w:rPr>
          <w:lang w:val="en-US"/>
        </w:rPr>
        <w:t xml:space="preserve">For temporal domain case B, few measurements are skipped in the observation window. Hence the continuous measurement values will not be available at UE to report to TE. However, there are mechanisms to overcome this issue during testing where UE can perform legacy measurements and AIML predictions parallelly and report to TE depending upon the UE capability. Another method is to perform the test with iteration 1 configured for legacy method of measurement reporting (serves as ground truth) and next iteration of test can be configured for AIML predictions under same channel conditions in both the iterations.   </w:t>
      </w:r>
    </w:p>
    <w:p w14:paraId="2B03E963" w14:textId="73C443D3" w:rsidR="00665985" w:rsidRPr="00365559" w:rsidRDefault="00784A21" w:rsidP="009E6A91">
      <w:pPr>
        <w:pStyle w:val="ListParagraph"/>
        <w:numPr>
          <w:ilvl w:val="0"/>
          <w:numId w:val="34"/>
        </w:numPr>
        <w:rPr>
          <w:lang w:val="en-US"/>
        </w:rPr>
      </w:pPr>
      <w:r w:rsidRPr="009E6A91">
        <w:rPr>
          <w:rFonts w:eastAsia="Yu Mincho" w:cs="Times New Roman"/>
          <w:lang w:val="en-US"/>
        </w:rPr>
        <w:t xml:space="preserve">S(I)NR variations in the test at different time instances </w:t>
      </w:r>
      <w:r w:rsidR="002774AF" w:rsidRPr="009E6A91">
        <w:rPr>
          <w:rFonts w:eastAsia="Yu Mincho" w:cs="Times New Roman"/>
          <w:lang w:val="en-US"/>
        </w:rPr>
        <w:t xml:space="preserve">may pose the challenge for this alternative. However, this can be handled </w:t>
      </w:r>
      <w:r w:rsidR="00E9078B" w:rsidRPr="009E6A91">
        <w:rPr>
          <w:rFonts w:eastAsia="Yu Mincho" w:cs="Times New Roman"/>
          <w:lang w:val="en-US"/>
        </w:rPr>
        <w:t xml:space="preserve">in </w:t>
      </w:r>
      <w:r w:rsidR="00665985" w:rsidRPr="009E6A91">
        <w:rPr>
          <w:rFonts w:eastAsia="Yu Mincho" w:cs="Times New Roman"/>
          <w:lang w:val="en-US"/>
        </w:rPr>
        <w:t xml:space="preserve">multiple ways. For example: </w:t>
      </w:r>
      <w:r w:rsidR="00665985" w:rsidRPr="00365559">
        <w:rPr>
          <w:lang w:val="en-US"/>
        </w:rPr>
        <w:t>One option is to</w:t>
      </w:r>
      <w:r w:rsidR="002C285B">
        <w:rPr>
          <w:lang w:val="en-US"/>
        </w:rPr>
        <w:t xml:space="preserve"> maintain average SINR value during the </w:t>
      </w:r>
      <w:proofErr w:type="gramStart"/>
      <w:r w:rsidR="002C285B">
        <w:rPr>
          <w:lang w:val="en-US"/>
        </w:rPr>
        <w:t>test</w:t>
      </w:r>
      <w:proofErr w:type="gramEnd"/>
      <w:r w:rsidR="002C285B">
        <w:rPr>
          <w:lang w:val="en-US"/>
        </w:rPr>
        <w:t xml:space="preserve"> however</w:t>
      </w:r>
      <w:r w:rsidR="00665985" w:rsidRPr="00365559">
        <w:rPr>
          <w:lang w:val="en-US"/>
        </w:rPr>
        <w:t xml:space="preserve"> measure at higher SINR level for more accurate ground truth and the SINR may be lower during the prediction with reference to the average SINR.</w:t>
      </w:r>
    </w:p>
    <w:p w14:paraId="394FFDD7" w14:textId="690F5F9F" w:rsidR="00B766BD" w:rsidRPr="009E6A91" w:rsidRDefault="0032048E" w:rsidP="009E6A91">
      <w:pPr>
        <w:pStyle w:val="ListParagraph"/>
        <w:numPr>
          <w:ilvl w:val="0"/>
          <w:numId w:val="34"/>
        </w:numPr>
        <w:rPr>
          <w:sz w:val="22"/>
          <w:szCs w:val="24"/>
          <w:lang w:val="en-US"/>
        </w:rPr>
      </w:pPr>
      <w:r w:rsidRPr="009E6A91">
        <w:rPr>
          <w:rFonts w:eastAsia="Yu Mincho" w:cs="Times New Roman"/>
          <w:lang w:val="en-US"/>
        </w:rPr>
        <w:t xml:space="preserve">Another </w:t>
      </w:r>
      <w:r w:rsidR="005F3D49">
        <w:rPr>
          <w:rFonts w:eastAsia="Yu Mincho" w:cs="Times New Roman"/>
          <w:lang w:val="en-US"/>
        </w:rPr>
        <w:t>important aspect</w:t>
      </w:r>
      <w:r>
        <w:rPr>
          <w:rFonts w:eastAsia="Yu Mincho" w:cs="Times New Roman"/>
          <w:lang w:val="en-US"/>
        </w:rPr>
        <w:t xml:space="preserve"> is </w:t>
      </w:r>
      <w:r w:rsidR="00FD31CB">
        <w:rPr>
          <w:rFonts w:eastAsia="Yu Mincho" w:cs="Times New Roman"/>
          <w:lang w:val="en-US"/>
        </w:rPr>
        <w:t xml:space="preserve">to </w:t>
      </w:r>
      <w:r w:rsidR="005F3D49">
        <w:rPr>
          <w:rFonts w:eastAsia="Yu Mincho" w:cs="Times New Roman"/>
          <w:lang w:val="en-US"/>
        </w:rPr>
        <w:t>ensure that</w:t>
      </w:r>
      <w:r w:rsidR="00FD31CB">
        <w:rPr>
          <w:rFonts w:eastAsia="Yu Mincho" w:cs="Times New Roman"/>
          <w:lang w:val="en-US"/>
        </w:rPr>
        <w:t xml:space="preserve"> </w:t>
      </w:r>
      <w:r>
        <w:rPr>
          <w:rFonts w:eastAsia="Yu Mincho" w:cs="Times New Roman"/>
          <w:lang w:val="en-US"/>
        </w:rPr>
        <w:t xml:space="preserve">UE cheating </w:t>
      </w:r>
      <w:r w:rsidR="005F3D49">
        <w:rPr>
          <w:rFonts w:eastAsia="Yu Mincho" w:cs="Times New Roman"/>
          <w:lang w:val="en-US"/>
        </w:rPr>
        <w:t>does not occur</w:t>
      </w:r>
      <w:r w:rsidRPr="009E6A91">
        <w:rPr>
          <w:rFonts w:eastAsia="Yu Mincho" w:cs="Times New Roman"/>
          <w:lang w:val="en-US"/>
        </w:rPr>
        <w:t xml:space="preserve"> </w:t>
      </w:r>
      <w:r w:rsidR="00FD31CB" w:rsidRPr="009E6A91">
        <w:rPr>
          <w:rFonts w:eastAsia="Yu Mincho" w:cs="Times New Roman"/>
          <w:lang w:val="en-US"/>
        </w:rPr>
        <w:t>with this alternat</w:t>
      </w:r>
      <w:r w:rsidR="00485792" w:rsidRPr="009E6A91">
        <w:rPr>
          <w:rFonts w:eastAsia="Yu Mincho" w:cs="Times New Roman"/>
          <w:lang w:val="en-US"/>
        </w:rPr>
        <w:t>i</w:t>
      </w:r>
      <w:r w:rsidR="00FD31CB" w:rsidRPr="009E6A91">
        <w:rPr>
          <w:rFonts w:eastAsia="Yu Mincho" w:cs="Times New Roman"/>
          <w:lang w:val="en-US"/>
        </w:rPr>
        <w:t>ve</w:t>
      </w:r>
      <w:r w:rsidR="00F17D87" w:rsidRPr="009E6A91">
        <w:rPr>
          <w:rFonts w:eastAsia="Yu Mincho" w:cs="Times New Roman"/>
          <w:lang w:val="en-US"/>
        </w:rPr>
        <w:t xml:space="preserve">. </w:t>
      </w:r>
      <w:r w:rsidR="00064F37">
        <w:rPr>
          <w:rFonts w:eastAsia="Yu Mincho" w:cs="Times New Roman"/>
          <w:lang w:val="en-US"/>
        </w:rPr>
        <w:t xml:space="preserve">This can be </w:t>
      </w:r>
      <w:r w:rsidR="004D2975">
        <w:rPr>
          <w:rFonts w:eastAsia="Yu Mincho" w:cs="Times New Roman"/>
          <w:lang w:val="en-US"/>
        </w:rPr>
        <w:t>handled via various test procedures.</w:t>
      </w:r>
      <w:r w:rsidR="00652B2A">
        <w:rPr>
          <w:rFonts w:eastAsia="Yu Mincho" w:cs="Times New Roman"/>
          <w:lang w:val="en-US"/>
        </w:rPr>
        <w:t xml:space="preserve"> </w:t>
      </w:r>
      <w:r w:rsidR="00364D65">
        <w:rPr>
          <w:rFonts w:eastAsia="Yu Mincho" w:cs="Times New Roman"/>
          <w:lang w:val="en-US"/>
        </w:rPr>
        <w:t>T</w:t>
      </w:r>
      <w:r w:rsidR="0026028D">
        <w:rPr>
          <w:rFonts w:eastAsia="Yu Mincho" w:cs="Times New Roman"/>
          <w:lang w:val="en-US"/>
        </w:rPr>
        <w:t>est procedures</w:t>
      </w:r>
      <w:r w:rsidR="00652B2A">
        <w:rPr>
          <w:rFonts w:eastAsia="Yu Mincho" w:cs="Times New Roman"/>
          <w:lang w:val="en-US"/>
        </w:rPr>
        <w:t xml:space="preserve"> to identify UE cheating </w:t>
      </w:r>
      <w:r w:rsidR="006D24CB">
        <w:rPr>
          <w:rFonts w:eastAsia="Yu Mincho" w:cs="Times New Roman"/>
          <w:lang w:val="en-US"/>
        </w:rPr>
        <w:t>have</w:t>
      </w:r>
      <w:r w:rsidR="00652B2A">
        <w:rPr>
          <w:rFonts w:eastAsia="Yu Mincho" w:cs="Times New Roman"/>
          <w:lang w:val="en-US"/>
        </w:rPr>
        <w:t xml:space="preserve"> been described in</w:t>
      </w:r>
      <w:r w:rsidR="002C285B">
        <w:rPr>
          <w:rFonts w:eastAsia="Yu Mincho" w:cs="Times New Roman"/>
          <w:lang w:val="en-US"/>
        </w:rPr>
        <w:t xml:space="preserve"> our accompanying paper on</w:t>
      </w:r>
      <w:r w:rsidR="00652B2A">
        <w:rPr>
          <w:rFonts w:eastAsia="Yu Mincho" w:cs="Times New Roman"/>
          <w:lang w:val="en-US"/>
        </w:rPr>
        <w:t xml:space="preserve"> the testability </w:t>
      </w:r>
      <w:r w:rsidR="002C285B">
        <w:rPr>
          <w:rFonts w:eastAsia="Yu Mincho" w:cs="Times New Roman"/>
          <w:lang w:val="en-US"/>
        </w:rPr>
        <w:t>aspects</w:t>
      </w:r>
      <w:r w:rsidR="006F02D1">
        <w:rPr>
          <w:rFonts w:eastAsia="Yu Mincho" w:cs="Times New Roman"/>
          <w:lang w:val="en-US"/>
        </w:rPr>
        <w:t xml:space="preserve"> [1].</w:t>
      </w:r>
    </w:p>
    <w:p w14:paraId="6A8A426B" w14:textId="7CBAEA6D" w:rsidR="008B6850" w:rsidRPr="005C41AA" w:rsidRDefault="00774B8F" w:rsidP="005C41AA">
      <w:pPr>
        <w:pStyle w:val="RAN4observation0"/>
        <w:rPr>
          <w:lang w:val="en-US"/>
        </w:rPr>
      </w:pPr>
      <w:bookmarkStart w:id="18" w:name="_Hlk197697819"/>
      <w:r w:rsidRPr="00FE72B1">
        <w:t>Alternative 2</w:t>
      </w:r>
      <w:r w:rsidR="005C41AA">
        <w:t>,</w:t>
      </w:r>
      <w:r w:rsidRPr="00FE72B1">
        <w:t xml:space="preserve"> where the FR1 ground truth is derived based on the measurements reported by UE based on certain conditions, is more suitable for AIML Mobility since the channel variations and L1 filtering are already considered </w:t>
      </w:r>
      <w:r w:rsidR="00E431A1">
        <w:t xml:space="preserve">by UE </w:t>
      </w:r>
      <w:r w:rsidR="007C1B24">
        <w:t>while performing</w:t>
      </w:r>
      <w:r w:rsidR="00E431A1">
        <w:t xml:space="preserve"> measurements</w:t>
      </w:r>
      <w:r w:rsidR="007C1B24">
        <w:t xml:space="preserve"> </w:t>
      </w:r>
      <w:r w:rsidR="00751152">
        <w:t>that serve as ground truth</w:t>
      </w:r>
      <w:r w:rsidR="007C1B24">
        <w:t xml:space="preserve">. </w:t>
      </w:r>
      <w:bookmarkEnd w:id="18"/>
    </w:p>
    <w:p w14:paraId="07E376ED" w14:textId="66D73C54" w:rsidR="00FE72B1" w:rsidRPr="0091589D" w:rsidRDefault="008B6850" w:rsidP="0091589D">
      <w:pPr>
        <w:pStyle w:val="RAN4proposal"/>
        <w:rPr>
          <w:lang w:val="en-US"/>
        </w:rPr>
      </w:pPr>
      <w:bookmarkStart w:id="19" w:name="_Hlk197697886"/>
      <w:r w:rsidRPr="00FE72B1">
        <w:t>Alternative 2</w:t>
      </w:r>
      <w:r w:rsidR="00605F2A">
        <w:t xml:space="preserve">, </w:t>
      </w:r>
      <w:r w:rsidR="00605F2A" w:rsidRPr="00FE72B1">
        <w:t>where the FR1 ground truth is derived based on the measurements reported by UE based on certain conditions</w:t>
      </w:r>
      <w:r w:rsidR="00EA4536">
        <w:t>,</w:t>
      </w:r>
      <w:r w:rsidRPr="00FE72B1">
        <w:t xml:space="preserve"> is the preferred option for ground truth definition for RSRP accuracy even though there are inaccuracies in the UE measurements, since it is more feasible option for the dynamic channel conditions.</w:t>
      </w:r>
    </w:p>
    <w:bookmarkEnd w:id="19"/>
    <w:p w14:paraId="131DE9DD" w14:textId="77777777" w:rsidR="00FE72B1" w:rsidRDefault="00FE72B1" w:rsidP="00FE72B1">
      <w:pPr>
        <w:pStyle w:val="RAN4H2"/>
        <w:rPr>
          <w:lang w:val="en-US"/>
        </w:rPr>
      </w:pPr>
      <w:r w:rsidRPr="00D9538E">
        <w:rPr>
          <w:lang w:val="en-US"/>
        </w:rPr>
        <w:t>Impacts on beam/cell level measurements</w:t>
      </w:r>
    </w:p>
    <w:p w14:paraId="7DA188E4" w14:textId="25D2CFC7" w:rsidR="00FE72B1" w:rsidRPr="00501E10" w:rsidRDefault="00FE72B1" w:rsidP="00FE72B1">
      <w:pPr>
        <w:rPr>
          <w:lang w:val="en-US"/>
        </w:rPr>
      </w:pPr>
      <w:r w:rsidRPr="00501E10">
        <w:rPr>
          <w:lang w:val="en-US"/>
        </w:rPr>
        <w:t xml:space="preserve">In addition, as outlined in below from RAN4#112bis, further investigation is needed on the performance metrics used to evaluate the effectiveness of AI/ML measurement predictions, as discussed in the previous meeting. </w:t>
      </w:r>
    </w:p>
    <w:tbl>
      <w:tblPr>
        <w:tblStyle w:val="TableGrid"/>
        <w:tblW w:w="0" w:type="auto"/>
        <w:tblLook w:val="04A0" w:firstRow="1" w:lastRow="0" w:firstColumn="1" w:lastColumn="0" w:noHBand="0" w:noVBand="1"/>
      </w:tblPr>
      <w:tblGrid>
        <w:gridCol w:w="9617"/>
      </w:tblGrid>
      <w:tr w:rsidR="00FE72B1" w:rsidRPr="00501E10" w14:paraId="5027CED4" w14:textId="77777777">
        <w:tc>
          <w:tcPr>
            <w:tcW w:w="9617" w:type="dxa"/>
          </w:tcPr>
          <w:p w14:paraId="390D8937" w14:textId="77777777" w:rsidR="00FE72B1" w:rsidRPr="00501E10" w:rsidRDefault="00FE72B1">
            <w:pPr>
              <w:spacing w:after="160" w:line="259" w:lineRule="auto"/>
              <w:rPr>
                <w:b/>
                <w:bCs/>
                <w:u w:val="single"/>
                <w:lang w:val="en-US"/>
              </w:rPr>
            </w:pPr>
            <w:r w:rsidRPr="00501E10">
              <w:rPr>
                <w:b/>
                <w:bCs/>
                <w:u w:val="single"/>
                <w:lang w:val="en-US"/>
              </w:rPr>
              <w:t>Issue 2-1-1</w:t>
            </w:r>
            <w:bookmarkStart w:id="20" w:name="_Hlk181611495"/>
            <w:r w:rsidRPr="00501E10">
              <w:rPr>
                <w:b/>
                <w:bCs/>
                <w:u w:val="single"/>
                <w:lang w:val="en-US"/>
              </w:rPr>
              <w:t>: Performance Metrics/KPIs</w:t>
            </w:r>
            <w:bookmarkEnd w:id="20"/>
            <w:r w:rsidRPr="00501E10">
              <w:rPr>
                <w:b/>
                <w:bCs/>
                <w:u w:val="single"/>
                <w:lang w:val="en-US"/>
              </w:rPr>
              <w:t xml:space="preserve"> for Measurement Prediction use case</w:t>
            </w:r>
          </w:p>
          <w:p w14:paraId="5755DC85" w14:textId="77777777" w:rsidR="00FE72B1" w:rsidRPr="00501E10" w:rsidRDefault="00FE72B1">
            <w:pPr>
              <w:spacing w:after="160" w:line="259" w:lineRule="auto"/>
              <w:rPr>
                <w:lang w:val="en-US"/>
              </w:rPr>
            </w:pPr>
            <w:r w:rsidRPr="00501E10">
              <w:rPr>
                <w:rFonts w:hint="eastAsia"/>
                <w:lang w:val="en-US"/>
              </w:rPr>
              <w:t>A</w:t>
            </w:r>
            <w:r w:rsidRPr="00501E10">
              <w:rPr>
                <w:lang w:val="en-US"/>
              </w:rPr>
              <w:t>greement:</w:t>
            </w:r>
          </w:p>
          <w:p w14:paraId="13F9B67B" w14:textId="77777777" w:rsidR="00FE72B1" w:rsidRPr="00501E10" w:rsidRDefault="00FE72B1" w:rsidP="00A83664">
            <w:pPr>
              <w:numPr>
                <w:ilvl w:val="0"/>
                <w:numId w:val="8"/>
              </w:numPr>
              <w:spacing w:after="160" w:line="259" w:lineRule="auto"/>
              <w:rPr>
                <w:lang w:val="en-US"/>
              </w:rPr>
            </w:pPr>
            <w:r w:rsidRPr="00501E10">
              <w:rPr>
                <w:lang w:val="en-US"/>
              </w:rPr>
              <w:t xml:space="preserve">RAN4 to first study the </w:t>
            </w:r>
            <w:r w:rsidRPr="00501E10">
              <w:rPr>
                <w:rFonts w:hint="eastAsia"/>
                <w:bCs/>
                <w:lang w:val="en-US"/>
              </w:rPr>
              <w:t>impacts on requirements</w:t>
            </w:r>
            <w:r w:rsidRPr="00501E10">
              <w:rPr>
                <w:lang w:val="en-US"/>
              </w:rPr>
              <w:t xml:space="preserve"> for the following case:</w:t>
            </w:r>
          </w:p>
          <w:p w14:paraId="6DDA5031" w14:textId="77777777" w:rsidR="00FE72B1" w:rsidRPr="00501E10" w:rsidRDefault="00FE72B1" w:rsidP="00A83664">
            <w:pPr>
              <w:numPr>
                <w:ilvl w:val="1"/>
                <w:numId w:val="8"/>
              </w:numPr>
              <w:spacing w:after="160" w:line="259" w:lineRule="auto"/>
              <w:rPr>
                <w:lang w:val="en-US"/>
              </w:rPr>
            </w:pPr>
            <w:r w:rsidRPr="00501E10">
              <w:rPr>
                <w:lang w:val="en-US"/>
              </w:rPr>
              <w:t>L3 cell level RSRP (Point C) prediction</w:t>
            </w:r>
          </w:p>
          <w:p w14:paraId="6B435AE3" w14:textId="77777777" w:rsidR="00FE72B1" w:rsidRPr="00501E10" w:rsidRDefault="00FE72B1" w:rsidP="00A83664">
            <w:pPr>
              <w:numPr>
                <w:ilvl w:val="1"/>
                <w:numId w:val="8"/>
              </w:numPr>
              <w:spacing w:after="160" w:line="259" w:lineRule="auto"/>
              <w:rPr>
                <w:lang w:val="en-US"/>
              </w:rPr>
            </w:pPr>
            <w:r w:rsidRPr="00501E10">
              <w:rPr>
                <w:rFonts w:hint="eastAsia"/>
                <w:lang w:val="en-US"/>
              </w:rPr>
              <w:t>F</w:t>
            </w:r>
            <w:r w:rsidRPr="00501E10">
              <w:rPr>
                <w:lang w:val="en-US"/>
              </w:rPr>
              <w:t>FS L1 beam-level (Point A</w:t>
            </w:r>
            <w:r w:rsidRPr="00501E10">
              <w:rPr>
                <w:vertAlign w:val="superscript"/>
                <w:lang w:val="en-US"/>
              </w:rPr>
              <w:t>1</w:t>
            </w:r>
            <w:r w:rsidRPr="00501E10">
              <w:rPr>
                <w:lang w:val="en-US"/>
              </w:rPr>
              <w:t>)</w:t>
            </w:r>
          </w:p>
          <w:p w14:paraId="1202B6AC" w14:textId="77777777" w:rsidR="00FE72B1" w:rsidRPr="00501E10" w:rsidRDefault="00FE72B1" w:rsidP="00A83664">
            <w:pPr>
              <w:numPr>
                <w:ilvl w:val="1"/>
                <w:numId w:val="8"/>
              </w:numPr>
              <w:spacing w:after="160" w:line="259" w:lineRule="auto"/>
              <w:rPr>
                <w:lang w:val="en-US"/>
              </w:rPr>
            </w:pPr>
            <w:r w:rsidRPr="00501E10">
              <w:rPr>
                <w:lang w:val="en-US"/>
              </w:rPr>
              <w:t>FFS L3 beam-level (Point E)</w:t>
            </w:r>
          </w:p>
          <w:p w14:paraId="0D268FDF" w14:textId="77777777" w:rsidR="00FE72B1" w:rsidRPr="00501E10" w:rsidRDefault="00FE72B1" w:rsidP="00A83664">
            <w:pPr>
              <w:numPr>
                <w:ilvl w:val="1"/>
                <w:numId w:val="8"/>
              </w:numPr>
              <w:spacing w:after="160" w:line="259" w:lineRule="auto"/>
              <w:rPr>
                <w:lang w:val="en-US"/>
              </w:rPr>
            </w:pPr>
            <w:r w:rsidRPr="00501E10">
              <w:rPr>
                <w:lang w:val="en-US"/>
              </w:rPr>
              <w:t>Other cases can be considered based on RAN4 further discussion and RAN2 further progress.</w:t>
            </w:r>
          </w:p>
          <w:p w14:paraId="1B6A1802" w14:textId="77777777" w:rsidR="00FE72B1" w:rsidRPr="00501E10" w:rsidRDefault="00FE72B1">
            <w:pPr>
              <w:spacing w:after="160" w:line="259" w:lineRule="auto"/>
            </w:pPr>
          </w:p>
        </w:tc>
      </w:tr>
    </w:tbl>
    <w:p w14:paraId="22368D82" w14:textId="77777777" w:rsidR="00FE72B1" w:rsidRPr="00501E10" w:rsidRDefault="00FE72B1" w:rsidP="00FE72B1">
      <w:pPr>
        <w:rPr>
          <w:lang w:val="en-US"/>
        </w:rPr>
      </w:pPr>
    </w:p>
    <w:p w14:paraId="1ADCF3F9" w14:textId="0A236F7B" w:rsidR="00FE72B1" w:rsidRPr="00501E10" w:rsidRDefault="00FE72B1" w:rsidP="00B01537">
      <w:pPr>
        <w:rPr>
          <w:lang w:val="en-US"/>
        </w:rPr>
      </w:pPr>
      <w:r w:rsidRPr="00501E10">
        <w:rPr>
          <w:lang w:val="en-US"/>
        </w:rPr>
        <w:t xml:space="preserve">Accordingly, RAN4 has agreed to focus on studying L3 cell-level RSRP (Point C) for evaluating measurement prediction. Additionally, two other options—L1 beam-level (Point A1) and L3 beam-level (Point E)—remain open for further discussion. For L1 measurements, as outlined in sub-use cases 1 and 3, the UE can either derive L3 cell-level measurements from predicted L1 measurements or directly predict cell-level measurements based on actual L1 </w:t>
      </w:r>
      <w:r w:rsidRPr="00501E10">
        <w:rPr>
          <w:lang w:val="en-US"/>
        </w:rPr>
        <w:lastRenderedPageBreak/>
        <w:t xml:space="preserve">measurements. Since L3 cell-level measurements and predictions are expected to be reported by the UE or used by the network for RRM and handover decisions, it is logical to consider these as the primary evaluation point for performance metrics. As L3 beam-level measurements could further optimize mobility, they can be examined after the study of cell-level measurements or undergo additional evaluation by RAN2. </w:t>
      </w:r>
    </w:p>
    <w:p w14:paraId="29885473" w14:textId="77777777" w:rsidR="00FE72B1" w:rsidRPr="00501E10" w:rsidRDefault="00FE72B1" w:rsidP="00FE72B1">
      <w:pPr>
        <w:rPr>
          <w:lang w:val="en-US"/>
        </w:rPr>
      </w:pPr>
      <w:r w:rsidRPr="00501E10">
        <w:rPr>
          <w:lang w:val="en-US"/>
        </w:rPr>
        <w:t>Additionally, considering both L3 beam-level and L3 cell-level measurements, RAN2#127 and RAN2#127bis have reached agreements prioritizing L3 cell-level measurements for simulation and performance evaluation.</w:t>
      </w:r>
    </w:p>
    <w:tbl>
      <w:tblPr>
        <w:tblStyle w:val="TableGrid"/>
        <w:tblW w:w="0" w:type="auto"/>
        <w:tblLook w:val="04A0" w:firstRow="1" w:lastRow="0" w:firstColumn="1" w:lastColumn="0" w:noHBand="0" w:noVBand="1"/>
      </w:tblPr>
      <w:tblGrid>
        <w:gridCol w:w="9617"/>
      </w:tblGrid>
      <w:tr w:rsidR="00FE72B1" w:rsidRPr="00501E10" w14:paraId="4EB843C0" w14:textId="77777777">
        <w:tc>
          <w:tcPr>
            <w:tcW w:w="9617" w:type="dxa"/>
          </w:tcPr>
          <w:p w14:paraId="6E1C9412" w14:textId="77777777" w:rsidR="00FE72B1" w:rsidRPr="00501E10" w:rsidRDefault="00FE72B1">
            <w:pPr>
              <w:spacing w:after="160" w:line="259" w:lineRule="auto"/>
              <w:rPr>
                <w:b/>
                <w:bCs/>
              </w:rPr>
            </w:pPr>
            <w:r w:rsidRPr="00501E10">
              <w:rPr>
                <w:b/>
                <w:bCs/>
              </w:rPr>
              <w:t xml:space="preserve">RAN2#127 </w:t>
            </w:r>
            <w:proofErr w:type="spellStart"/>
            <w:r w:rsidRPr="00501E10">
              <w:rPr>
                <w:b/>
                <w:bCs/>
              </w:rPr>
              <w:t>FS_NR_AIML_Mob</w:t>
            </w:r>
            <w:proofErr w:type="spellEnd"/>
            <w:r w:rsidRPr="00501E10">
              <w:rPr>
                <w:b/>
                <w:bCs/>
              </w:rPr>
              <w:t xml:space="preserve"> - Release 19</w:t>
            </w:r>
          </w:p>
          <w:p w14:paraId="59695DA4" w14:textId="77777777" w:rsidR="00FE72B1" w:rsidRPr="00501E10" w:rsidRDefault="00FE72B1">
            <w:pPr>
              <w:spacing w:after="160" w:line="259" w:lineRule="auto"/>
              <w:rPr>
                <w:lang w:val="en-US"/>
              </w:rPr>
            </w:pPr>
            <w:r w:rsidRPr="00501E10">
              <w:rPr>
                <w:b/>
                <w:bCs/>
              </w:rPr>
              <w:t>Agreements</w:t>
            </w:r>
            <w:r w:rsidRPr="00501E10">
              <w:rPr>
                <w:lang w:val="en-US"/>
              </w:rPr>
              <w:t> </w:t>
            </w:r>
          </w:p>
          <w:p w14:paraId="3A3A3405" w14:textId="77777777" w:rsidR="00FE72B1" w:rsidRPr="00501E10" w:rsidRDefault="00FE72B1" w:rsidP="00A83664">
            <w:pPr>
              <w:numPr>
                <w:ilvl w:val="0"/>
                <w:numId w:val="9"/>
              </w:numPr>
              <w:spacing w:after="160" w:line="259" w:lineRule="auto"/>
              <w:rPr>
                <w:lang w:val="en-US"/>
              </w:rPr>
            </w:pPr>
            <w:r w:rsidRPr="00501E10">
              <w:t xml:space="preserve">Companies can consider </w:t>
            </w:r>
            <w:proofErr w:type="gramStart"/>
            <w:r w:rsidRPr="00501E10">
              <w:t>to do</w:t>
            </w:r>
            <w:proofErr w:type="gramEnd"/>
            <w:r w:rsidRPr="00501E10">
              <w:t xml:space="preserve"> L3 filtered beam level results for any of </w:t>
            </w:r>
            <w:proofErr w:type="gramStart"/>
            <w:r w:rsidRPr="00501E10">
              <w:t>this cases</w:t>
            </w:r>
            <w:proofErr w:type="gramEnd"/>
            <w:r w:rsidRPr="00501E10">
              <w:t>.  L3 filtered beam level prediction cases are lower priority.  </w:t>
            </w:r>
            <w:r w:rsidRPr="00501E10">
              <w:rPr>
                <w:lang w:val="en-US"/>
              </w:rPr>
              <w:t> </w:t>
            </w:r>
          </w:p>
          <w:p w14:paraId="65EA7CAE" w14:textId="77777777" w:rsidR="00FE72B1" w:rsidRPr="00501E10" w:rsidRDefault="00FE72B1" w:rsidP="00A83664">
            <w:pPr>
              <w:numPr>
                <w:ilvl w:val="0"/>
                <w:numId w:val="10"/>
              </w:numPr>
              <w:spacing w:after="160" w:line="259" w:lineRule="auto"/>
              <w:rPr>
                <w:lang w:val="en-US"/>
              </w:rPr>
            </w:pPr>
            <w:r w:rsidRPr="00501E10">
              <w:t>Case 1: To predict L1 filtered beam level results, then generate L3 filtered results based on the predicted L1 beam results.</w:t>
            </w:r>
            <w:r w:rsidRPr="00501E10">
              <w:rPr>
                <w:lang w:val="en-US"/>
              </w:rPr>
              <w:t> </w:t>
            </w:r>
          </w:p>
          <w:p w14:paraId="6FBE0962" w14:textId="77777777" w:rsidR="00FE72B1" w:rsidRPr="00501E10" w:rsidRDefault="00FE72B1" w:rsidP="00A83664">
            <w:pPr>
              <w:numPr>
                <w:ilvl w:val="0"/>
                <w:numId w:val="11"/>
              </w:numPr>
              <w:spacing w:after="160" w:line="259" w:lineRule="auto"/>
              <w:rPr>
                <w:lang w:val="en-US"/>
              </w:rPr>
            </w:pPr>
            <w:r w:rsidRPr="00501E10">
              <w:t>Case 2: To directly predict L3 filtered beam level results based on the L3 beam level measurement results.</w:t>
            </w:r>
            <w:r w:rsidRPr="00501E10">
              <w:rPr>
                <w:lang w:val="en-US"/>
              </w:rPr>
              <w:t> </w:t>
            </w:r>
          </w:p>
          <w:p w14:paraId="687ADD33" w14:textId="77777777" w:rsidR="00FE72B1" w:rsidRPr="00501E10" w:rsidRDefault="00FE72B1" w:rsidP="00A83664">
            <w:pPr>
              <w:numPr>
                <w:ilvl w:val="0"/>
                <w:numId w:val="12"/>
              </w:numPr>
              <w:spacing w:after="160" w:line="259" w:lineRule="auto"/>
              <w:rPr>
                <w:lang w:val="en-US"/>
              </w:rPr>
            </w:pPr>
            <w:r w:rsidRPr="00501E10">
              <w:t>Case 3: To directly predict L3 filtered beam level results based on the L1 beam level measurement results.</w:t>
            </w:r>
            <w:r w:rsidRPr="00501E10">
              <w:rPr>
                <w:lang w:val="en-US"/>
              </w:rPr>
              <w:t> </w:t>
            </w:r>
          </w:p>
          <w:p w14:paraId="4C84DD3F" w14:textId="77777777" w:rsidR="00FE72B1" w:rsidRPr="00501E10" w:rsidRDefault="00FE72B1" w:rsidP="00A83664">
            <w:pPr>
              <w:numPr>
                <w:ilvl w:val="0"/>
                <w:numId w:val="13"/>
              </w:numPr>
              <w:spacing w:after="160" w:line="259" w:lineRule="auto"/>
              <w:rPr>
                <w:lang w:val="en-US"/>
              </w:rPr>
            </w:pPr>
            <w:r w:rsidRPr="00501E10">
              <w:t>If companies do L3 filtered beam level prediction simulations, they should focus on F</w:t>
            </w:r>
            <w:hyperlink r:id="rId14" w:tgtFrame="_blank" w:history="1">
              <w:r w:rsidRPr="00501E10">
                <w:rPr>
                  <w:rStyle w:val="Hyperlink"/>
                </w:rPr>
                <w:t>R2-to</w:t>
              </w:r>
            </w:hyperlink>
            <w:r w:rsidRPr="00501E10">
              <w:t>-FR2 intra-frequency temporal domain prediction case A </w:t>
            </w:r>
            <w:r w:rsidRPr="00501E10">
              <w:rPr>
                <w:lang w:val="en-US"/>
              </w:rPr>
              <w:t> </w:t>
            </w:r>
          </w:p>
          <w:p w14:paraId="20288D0F" w14:textId="77777777" w:rsidR="00FE72B1" w:rsidRPr="00501E10" w:rsidRDefault="00FE72B1">
            <w:pPr>
              <w:spacing w:after="160" w:line="259" w:lineRule="auto"/>
            </w:pPr>
          </w:p>
        </w:tc>
      </w:tr>
    </w:tbl>
    <w:p w14:paraId="0E0C0BA6" w14:textId="77777777" w:rsidR="00FE72B1" w:rsidRPr="00501E10" w:rsidRDefault="00FE72B1" w:rsidP="00FE72B1">
      <w:pPr>
        <w:rPr>
          <w:lang w:val="en-US"/>
        </w:rPr>
      </w:pPr>
    </w:p>
    <w:tbl>
      <w:tblPr>
        <w:tblStyle w:val="TableGrid"/>
        <w:tblW w:w="0" w:type="auto"/>
        <w:tblLook w:val="04A0" w:firstRow="1" w:lastRow="0" w:firstColumn="1" w:lastColumn="0" w:noHBand="0" w:noVBand="1"/>
      </w:tblPr>
      <w:tblGrid>
        <w:gridCol w:w="9617"/>
      </w:tblGrid>
      <w:tr w:rsidR="00FE72B1" w:rsidRPr="00501E10" w14:paraId="1DFD5EDF" w14:textId="77777777">
        <w:tc>
          <w:tcPr>
            <w:tcW w:w="9617" w:type="dxa"/>
          </w:tcPr>
          <w:p w14:paraId="7F278C2F" w14:textId="77777777" w:rsidR="00FE72B1" w:rsidRPr="00501E10" w:rsidRDefault="00FE72B1">
            <w:pPr>
              <w:spacing w:after="160" w:line="259" w:lineRule="auto"/>
              <w:rPr>
                <w:b/>
                <w:bCs/>
              </w:rPr>
            </w:pPr>
            <w:r w:rsidRPr="00501E10">
              <w:rPr>
                <w:b/>
                <w:bCs/>
              </w:rPr>
              <w:t xml:space="preserve">RAN2#127bis </w:t>
            </w:r>
            <w:proofErr w:type="spellStart"/>
            <w:r w:rsidRPr="00501E10">
              <w:rPr>
                <w:b/>
                <w:bCs/>
              </w:rPr>
              <w:t>FS_NR_AIML_Mob</w:t>
            </w:r>
            <w:proofErr w:type="spellEnd"/>
            <w:r w:rsidRPr="00501E10">
              <w:rPr>
                <w:b/>
                <w:bCs/>
              </w:rPr>
              <w:t xml:space="preserve"> - Release 19</w:t>
            </w:r>
          </w:p>
          <w:p w14:paraId="2B39DFB6" w14:textId="77777777" w:rsidR="00FE72B1" w:rsidRPr="00501E10" w:rsidRDefault="00FE72B1">
            <w:pPr>
              <w:spacing w:after="160" w:line="259" w:lineRule="auto"/>
              <w:rPr>
                <w:b/>
                <w:bCs/>
                <w:lang w:val="en-US"/>
              </w:rPr>
            </w:pPr>
            <w:r w:rsidRPr="00501E10">
              <w:rPr>
                <w:b/>
                <w:bCs/>
              </w:rPr>
              <w:t>Agreements </w:t>
            </w:r>
            <w:r w:rsidRPr="00501E10">
              <w:rPr>
                <w:b/>
                <w:bCs/>
                <w:lang w:val="en-US"/>
              </w:rPr>
              <w:t> </w:t>
            </w:r>
          </w:p>
          <w:p w14:paraId="66480DAD" w14:textId="77777777" w:rsidR="00FE72B1" w:rsidRPr="00501E10" w:rsidRDefault="00FE72B1" w:rsidP="00A83664">
            <w:pPr>
              <w:numPr>
                <w:ilvl w:val="0"/>
                <w:numId w:val="14"/>
              </w:numPr>
              <w:spacing w:after="160" w:line="259" w:lineRule="auto"/>
              <w:rPr>
                <w:lang w:val="en-US"/>
              </w:rPr>
            </w:pPr>
            <w:r w:rsidRPr="00501E10">
              <w:t>To keep two filtering options on the table and up to company to report.</w:t>
            </w:r>
            <w:r w:rsidRPr="00501E10">
              <w:rPr>
                <w:lang w:val="en-US"/>
              </w:rPr>
              <w:t> </w:t>
            </w:r>
          </w:p>
          <w:p w14:paraId="75418767" w14:textId="77777777" w:rsidR="00FE72B1" w:rsidRPr="00501E10" w:rsidRDefault="00FE72B1" w:rsidP="00A83664">
            <w:pPr>
              <w:numPr>
                <w:ilvl w:val="0"/>
                <w:numId w:val="14"/>
              </w:numPr>
              <w:spacing w:after="160" w:line="259" w:lineRule="auto"/>
              <w:rPr>
                <w:lang w:val="en-US"/>
              </w:rPr>
            </w:pPr>
            <w:r w:rsidRPr="00501E10">
              <w:t>One fixed sampling period of FR2 is introduced for L1/L3 filtering option 1 to replace existing one i.e., 20ms. The detail value is FFS.</w:t>
            </w:r>
            <w:r w:rsidRPr="00501E10">
              <w:rPr>
                <w:lang w:val="en-US"/>
              </w:rPr>
              <w:t> </w:t>
            </w:r>
          </w:p>
          <w:p w14:paraId="6DF46749" w14:textId="77777777" w:rsidR="00FE72B1" w:rsidRPr="00501E10" w:rsidRDefault="00FE72B1" w:rsidP="00A83664">
            <w:pPr>
              <w:numPr>
                <w:ilvl w:val="0"/>
                <w:numId w:val="14"/>
              </w:numPr>
              <w:spacing w:after="160" w:line="259" w:lineRule="auto"/>
              <w:rPr>
                <w:lang w:val="en-US"/>
              </w:rPr>
            </w:pPr>
            <w:r w:rsidRPr="00501E10">
              <w:t>In the definition of 3 RRM sub-cases, all cell level measurement result(s) refers to L3 filtered cell level measurement</w:t>
            </w:r>
            <w:r w:rsidRPr="00501E10">
              <w:rPr>
                <w:lang w:val="en-US"/>
              </w:rPr>
              <w:t> </w:t>
            </w:r>
          </w:p>
          <w:p w14:paraId="542B58E0" w14:textId="77777777" w:rsidR="00FE72B1" w:rsidRPr="00501E10" w:rsidRDefault="00FE72B1">
            <w:pPr>
              <w:spacing w:after="160" w:line="259" w:lineRule="auto"/>
            </w:pPr>
          </w:p>
        </w:tc>
      </w:tr>
    </w:tbl>
    <w:p w14:paraId="1C2D4E28" w14:textId="77777777" w:rsidR="00FE72B1" w:rsidRDefault="00FE72B1" w:rsidP="00FE72B1">
      <w:pPr>
        <w:rPr>
          <w:lang w:val="en-US"/>
        </w:rPr>
      </w:pPr>
    </w:p>
    <w:p w14:paraId="507DEE9A" w14:textId="51564917" w:rsidR="00F9025F" w:rsidRDefault="00F9025F" w:rsidP="00FE72B1">
      <w:pPr>
        <w:rPr>
          <w:lang w:val="en-US"/>
        </w:rPr>
      </w:pPr>
      <w:r>
        <w:rPr>
          <w:lang w:val="en-US"/>
        </w:rPr>
        <w:t>Following agreement was reached in RAN4#114bis meeting:</w:t>
      </w:r>
    </w:p>
    <w:tbl>
      <w:tblPr>
        <w:tblStyle w:val="TableGrid"/>
        <w:tblW w:w="0" w:type="auto"/>
        <w:tblLook w:val="04A0" w:firstRow="1" w:lastRow="0" w:firstColumn="1" w:lastColumn="0" w:noHBand="0" w:noVBand="1"/>
      </w:tblPr>
      <w:tblGrid>
        <w:gridCol w:w="9617"/>
      </w:tblGrid>
      <w:tr w:rsidR="00F9025F" w14:paraId="7E02F10F" w14:textId="77777777" w:rsidTr="00F9025F">
        <w:tc>
          <w:tcPr>
            <w:tcW w:w="9617" w:type="dxa"/>
          </w:tcPr>
          <w:p w14:paraId="40C704CA" w14:textId="77777777" w:rsidR="00F9025F" w:rsidRPr="00DD349A" w:rsidRDefault="00F9025F" w:rsidP="00F9025F">
            <w:pPr>
              <w:tabs>
                <w:tab w:val="left" w:pos="840"/>
              </w:tabs>
              <w:spacing w:after="120"/>
              <w:rPr>
                <w:szCs w:val="24"/>
                <w:highlight w:val="green"/>
                <w:lang w:eastAsia="zh-CN"/>
              </w:rPr>
            </w:pPr>
            <w:r w:rsidRPr="00DD349A">
              <w:rPr>
                <w:szCs w:val="24"/>
                <w:highlight w:val="green"/>
                <w:lang w:eastAsia="zh-CN"/>
              </w:rPr>
              <w:t>Agreement:</w:t>
            </w:r>
          </w:p>
          <w:p w14:paraId="2E0F94B9" w14:textId="77777777" w:rsidR="00F9025F" w:rsidRPr="00F9025F" w:rsidRDefault="00F9025F" w:rsidP="00F9025F">
            <w:pPr>
              <w:pStyle w:val="ListParagraph"/>
              <w:numPr>
                <w:ilvl w:val="0"/>
                <w:numId w:val="21"/>
              </w:numPr>
              <w:tabs>
                <w:tab w:val="left" w:pos="840"/>
              </w:tabs>
              <w:overflowPunct w:val="0"/>
              <w:autoSpaceDE w:val="0"/>
              <w:autoSpaceDN w:val="0"/>
              <w:adjustRightInd w:val="0"/>
              <w:spacing w:after="120"/>
              <w:contextualSpacing w:val="0"/>
              <w:textAlignment w:val="baseline"/>
              <w:rPr>
                <w:lang w:eastAsia="zh-CN"/>
              </w:rPr>
            </w:pPr>
            <w:r w:rsidRPr="00F9025F">
              <w:rPr>
                <w:lang w:eastAsia="zh-CN"/>
              </w:rPr>
              <w:t>For Rel. 19 study:</w:t>
            </w:r>
          </w:p>
          <w:p w14:paraId="26C940CB" w14:textId="77777777" w:rsidR="00F9025F" w:rsidRPr="00F9025F" w:rsidRDefault="00F9025F" w:rsidP="00F9025F">
            <w:pPr>
              <w:pStyle w:val="ListParagraph"/>
              <w:numPr>
                <w:ilvl w:val="0"/>
                <w:numId w:val="20"/>
              </w:numPr>
              <w:tabs>
                <w:tab w:val="left" w:pos="840"/>
              </w:tabs>
              <w:overflowPunct w:val="0"/>
              <w:autoSpaceDE w:val="0"/>
              <w:autoSpaceDN w:val="0"/>
              <w:adjustRightInd w:val="0"/>
              <w:spacing w:after="120"/>
              <w:contextualSpacing w:val="0"/>
              <w:textAlignment w:val="baseline"/>
              <w:rPr>
                <w:lang w:eastAsia="zh-CN"/>
              </w:rPr>
            </w:pPr>
            <w:r w:rsidRPr="00F9025F">
              <w:rPr>
                <w:lang w:eastAsia="zh-CN"/>
              </w:rPr>
              <w:t>RAN4 to not consider L1 beam-level (Point A1) measurement prediction.</w:t>
            </w:r>
          </w:p>
          <w:p w14:paraId="40E721A8" w14:textId="77777777" w:rsidR="00F9025F" w:rsidRPr="00F9025F" w:rsidRDefault="00F9025F" w:rsidP="00FE72B1"/>
        </w:tc>
      </w:tr>
    </w:tbl>
    <w:p w14:paraId="65564107" w14:textId="77777777" w:rsidR="00F9025F" w:rsidRDefault="00F9025F" w:rsidP="00FE72B1">
      <w:pPr>
        <w:rPr>
          <w:lang w:val="en-US"/>
        </w:rPr>
      </w:pPr>
    </w:p>
    <w:p w14:paraId="78A53E7E" w14:textId="7872F223" w:rsidR="001E461B" w:rsidRDefault="005B1526" w:rsidP="00FE72B1">
      <w:pPr>
        <w:rPr>
          <w:rStyle w:val="eop"/>
          <w:szCs w:val="20"/>
        </w:rPr>
      </w:pPr>
      <w:r w:rsidRPr="005B1526">
        <w:rPr>
          <w:rStyle w:val="eop"/>
          <w:szCs w:val="20"/>
        </w:rPr>
        <w:t xml:space="preserve">Based on </w:t>
      </w:r>
      <w:r>
        <w:rPr>
          <w:rStyle w:val="eop"/>
          <w:szCs w:val="20"/>
        </w:rPr>
        <w:t>RAN2 agreements reached during RAN2#127bis meeting, RAN4 may need to consider L3 beam-level measurements as well.</w:t>
      </w:r>
    </w:p>
    <w:p w14:paraId="45C80757" w14:textId="77777777" w:rsidR="005B1526" w:rsidRPr="00501E10" w:rsidRDefault="005B1526" w:rsidP="005B1526">
      <w:pPr>
        <w:pStyle w:val="RAN4proposal"/>
      </w:pPr>
      <w:bookmarkStart w:id="21" w:name="_Hlk194014312"/>
      <w:r w:rsidRPr="00501E10">
        <w:t xml:space="preserve">RAN4 to focus first on L3 cell level RSRP (Point C) prediction and after that L3 beam-level prediction (Point E).  </w:t>
      </w:r>
    </w:p>
    <w:bookmarkEnd w:id="21"/>
    <w:p w14:paraId="2272F69B" w14:textId="77777777" w:rsidR="005B1526" w:rsidRPr="005B1526" w:rsidRDefault="005B1526" w:rsidP="00FE72B1">
      <w:pPr>
        <w:rPr>
          <w:rStyle w:val="eop"/>
          <w:szCs w:val="20"/>
        </w:rPr>
      </w:pPr>
    </w:p>
    <w:p w14:paraId="6A746714" w14:textId="77777777" w:rsidR="001E461B" w:rsidRPr="00747EC5" w:rsidRDefault="001E461B" w:rsidP="00FE72B1">
      <w:pPr>
        <w:rPr>
          <w:rStyle w:val="eop"/>
          <w:szCs w:val="20"/>
          <w:highlight w:val="yellow"/>
        </w:rPr>
      </w:pPr>
    </w:p>
    <w:p w14:paraId="79406BD9" w14:textId="77777777" w:rsidR="00FE72B1" w:rsidRDefault="00FE72B1" w:rsidP="00FE72B1">
      <w:pPr>
        <w:pStyle w:val="RAN4H2"/>
        <w:rPr>
          <w:lang w:val="en-US"/>
        </w:rPr>
      </w:pPr>
      <w:r w:rsidRPr="005317E9">
        <w:rPr>
          <w:lang w:val="en-US"/>
        </w:rPr>
        <w:lastRenderedPageBreak/>
        <w:t>Impacts from observation and prediction windows</w:t>
      </w:r>
    </w:p>
    <w:p w14:paraId="6CCA0194" w14:textId="436897F8" w:rsidR="00F9025F" w:rsidRPr="00F9025F" w:rsidRDefault="00F9025F" w:rsidP="00F9025F">
      <w:pPr>
        <w:rPr>
          <w:lang w:val="en-US"/>
        </w:rPr>
      </w:pPr>
      <w:r>
        <w:rPr>
          <w:lang w:val="en-US"/>
        </w:rPr>
        <w:t xml:space="preserve">Following agreement </w:t>
      </w:r>
      <w:r w:rsidRPr="005B1526">
        <w:rPr>
          <w:lang w:val="en-US"/>
        </w:rPr>
        <w:t>was reached in RAN4#114 meeting:</w:t>
      </w:r>
    </w:p>
    <w:tbl>
      <w:tblPr>
        <w:tblStyle w:val="TableGrid"/>
        <w:tblW w:w="0" w:type="auto"/>
        <w:tblLook w:val="04A0" w:firstRow="1" w:lastRow="0" w:firstColumn="1" w:lastColumn="0" w:noHBand="0" w:noVBand="1"/>
      </w:tblPr>
      <w:tblGrid>
        <w:gridCol w:w="9617"/>
      </w:tblGrid>
      <w:tr w:rsidR="00FE72B1" w14:paraId="52E2BDC5" w14:textId="77777777">
        <w:tc>
          <w:tcPr>
            <w:tcW w:w="9617" w:type="dxa"/>
          </w:tcPr>
          <w:p w14:paraId="377654D3" w14:textId="77777777" w:rsidR="00FE72B1" w:rsidRPr="007858CD" w:rsidRDefault="00FE72B1">
            <w:pPr>
              <w:spacing w:after="180"/>
              <w:rPr>
                <w:rFonts w:eastAsia="MS Mincho" w:cs="Times New Roman"/>
                <w:b/>
                <w:bCs/>
                <w:sz w:val="22"/>
                <w:szCs w:val="24"/>
                <w:u w:val="single"/>
                <w:lang w:val="en-US" w:eastAsia="zh-CN"/>
              </w:rPr>
            </w:pPr>
            <w:r w:rsidRPr="007858CD">
              <w:rPr>
                <w:rFonts w:eastAsia="MS Mincho" w:cs="Times New Roman"/>
                <w:b/>
                <w:bCs/>
                <w:sz w:val="22"/>
                <w:szCs w:val="24"/>
                <w:u w:val="single"/>
                <w:lang w:val="en-US" w:eastAsia="zh-CN"/>
              </w:rPr>
              <w:t>Issue 2-1-9: Impacts from observation and prediction windows</w:t>
            </w:r>
          </w:p>
          <w:p w14:paraId="51A0F932" w14:textId="77777777" w:rsidR="00FE72B1" w:rsidRPr="007858CD" w:rsidRDefault="00FE72B1">
            <w:pPr>
              <w:tabs>
                <w:tab w:val="left" w:pos="840"/>
              </w:tabs>
              <w:spacing w:after="120"/>
              <w:rPr>
                <w:rFonts w:eastAsia="SimSun" w:cs="Times New Roman"/>
                <w:color w:val="000000"/>
                <w:szCs w:val="24"/>
                <w:highlight w:val="green"/>
                <w:lang w:val="en-US" w:eastAsia="zh-CN"/>
              </w:rPr>
            </w:pPr>
            <w:r w:rsidRPr="007858CD">
              <w:rPr>
                <w:rFonts w:eastAsia="SimSun" w:cs="Times New Roman"/>
                <w:color w:val="000000"/>
                <w:szCs w:val="24"/>
                <w:highlight w:val="green"/>
                <w:lang w:val="en-US" w:eastAsia="zh-CN"/>
              </w:rPr>
              <w:t>Agreement:</w:t>
            </w:r>
          </w:p>
          <w:p w14:paraId="2784C523" w14:textId="77777777" w:rsidR="00FE72B1" w:rsidRPr="007858CD" w:rsidRDefault="00FE72B1" w:rsidP="00A83664">
            <w:pPr>
              <w:numPr>
                <w:ilvl w:val="0"/>
                <w:numId w:val="16"/>
              </w:numPr>
              <w:tabs>
                <w:tab w:val="left" w:pos="840"/>
              </w:tabs>
              <w:overflowPunct w:val="0"/>
              <w:autoSpaceDE w:val="0"/>
              <w:autoSpaceDN w:val="0"/>
              <w:adjustRightInd w:val="0"/>
              <w:spacing w:after="120"/>
              <w:textAlignment w:val="baseline"/>
              <w:rPr>
                <w:rFonts w:eastAsia="Yu Mincho" w:cs="Times New Roman"/>
                <w:szCs w:val="20"/>
                <w:highlight w:val="green"/>
                <w:lang w:val="en-US"/>
              </w:rPr>
            </w:pPr>
            <w:r w:rsidRPr="007858CD">
              <w:rPr>
                <w:rFonts w:eastAsia="Yu Mincho" w:cs="Times New Roman"/>
                <w:szCs w:val="20"/>
                <w:highlight w:val="green"/>
                <w:lang w:val="en-US"/>
              </w:rPr>
              <w:t>RAN4 to consider the impact of UE speed, MRRT and OW and PW lengths on prediction accuracy requirements for temporal predictions.</w:t>
            </w:r>
          </w:p>
          <w:p w14:paraId="2B8B9E9E" w14:textId="77777777" w:rsidR="00FE72B1" w:rsidRPr="007858CD" w:rsidRDefault="00FE72B1" w:rsidP="00A83664">
            <w:pPr>
              <w:numPr>
                <w:ilvl w:val="1"/>
                <w:numId w:val="16"/>
              </w:numPr>
              <w:tabs>
                <w:tab w:val="left" w:pos="840"/>
              </w:tabs>
              <w:overflowPunct w:val="0"/>
              <w:autoSpaceDE w:val="0"/>
              <w:autoSpaceDN w:val="0"/>
              <w:adjustRightInd w:val="0"/>
              <w:spacing w:after="120"/>
              <w:textAlignment w:val="baseline"/>
              <w:rPr>
                <w:rFonts w:eastAsia="Yu Mincho" w:cs="Times New Roman"/>
                <w:szCs w:val="20"/>
                <w:highlight w:val="green"/>
                <w:lang w:val="en-US"/>
              </w:rPr>
            </w:pPr>
            <w:r w:rsidRPr="007858CD">
              <w:rPr>
                <w:rFonts w:eastAsia="Yu Mincho" w:cs="Times New Roman"/>
                <w:szCs w:val="20"/>
                <w:highlight w:val="green"/>
                <w:lang w:val="en-US"/>
              </w:rPr>
              <w:t>RAN4 to also consider number of measurements performed during OW and its impacts on the prediction accuracy.</w:t>
            </w:r>
          </w:p>
          <w:p w14:paraId="2650D124" w14:textId="77777777" w:rsidR="00FE72B1" w:rsidRPr="007858CD" w:rsidRDefault="00FE72B1">
            <w:pPr>
              <w:spacing w:after="120"/>
              <w:rPr>
                <w:rFonts w:eastAsia="SimSun" w:cs="Times New Roman"/>
                <w:szCs w:val="20"/>
                <w:highlight w:val="green"/>
                <w:lang w:val="en-US"/>
              </w:rPr>
            </w:pPr>
          </w:p>
          <w:p w14:paraId="05741F55" w14:textId="77777777" w:rsidR="00FE72B1" w:rsidRDefault="00FE72B1">
            <w:pPr>
              <w:rPr>
                <w:b/>
                <w:bCs/>
                <w:lang w:val="en-US"/>
              </w:rPr>
            </w:pPr>
          </w:p>
        </w:tc>
      </w:tr>
    </w:tbl>
    <w:p w14:paraId="5EDD5FA9" w14:textId="77777777" w:rsidR="00FE72B1" w:rsidRDefault="00FE72B1" w:rsidP="00FE72B1">
      <w:pPr>
        <w:rPr>
          <w:b/>
          <w:bCs/>
          <w:lang w:val="en-US"/>
        </w:rPr>
      </w:pPr>
    </w:p>
    <w:p w14:paraId="7C767762" w14:textId="7D689A8B" w:rsidR="00F149C4" w:rsidRDefault="00E75D95" w:rsidP="005C186E">
      <w:pPr>
        <w:jc w:val="both"/>
        <w:rPr>
          <w:lang w:val="en-US"/>
        </w:rPr>
      </w:pPr>
      <w:r>
        <w:rPr>
          <w:lang w:val="en-US"/>
        </w:rPr>
        <w:t xml:space="preserve">For temporal domain prediction case </w:t>
      </w:r>
      <w:r w:rsidR="00490E7C">
        <w:rPr>
          <w:lang w:val="en-US"/>
        </w:rPr>
        <w:t xml:space="preserve">A, no measurement reduction is considered. </w:t>
      </w:r>
      <w:r w:rsidR="00AF5EAE">
        <w:rPr>
          <w:lang w:val="en-US"/>
        </w:rPr>
        <w:t>Depending on the subcase</w:t>
      </w:r>
      <w:r w:rsidR="008765AE">
        <w:rPr>
          <w:lang w:val="en-US"/>
        </w:rPr>
        <w:t xml:space="preserve">, either L1 measurements </w:t>
      </w:r>
      <w:r w:rsidR="00111BB4">
        <w:rPr>
          <w:lang w:val="en-US"/>
        </w:rPr>
        <w:t xml:space="preserve">(sub-cases 1 and 3) </w:t>
      </w:r>
      <w:r w:rsidR="008765AE">
        <w:rPr>
          <w:lang w:val="en-US"/>
        </w:rPr>
        <w:t xml:space="preserve">or L3 measurement </w:t>
      </w:r>
      <w:r w:rsidR="00111BB4">
        <w:rPr>
          <w:lang w:val="en-US"/>
        </w:rPr>
        <w:t xml:space="preserve">(sub-case 2) </w:t>
      </w:r>
      <w:r w:rsidR="008765AE">
        <w:rPr>
          <w:lang w:val="en-US"/>
        </w:rPr>
        <w:t xml:space="preserve">are considered as input to the </w:t>
      </w:r>
      <w:r w:rsidR="00111BB4">
        <w:rPr>
          <w:lang w:val="en-US"/>
        </w:rPr>
        <w:t>ML model.</w:t>
      </w:r>
      <w:r w:rsidR="00BB4630">
        <w:rPr>
          <w:lang w:val="en-US"/>
        </w:rPr>
        <w:t xml:space="preserve"> The</w:t>
      </w:r>
      <w:r w:rsidR="003A59E7">
        <w:rPr>
          <w:lang w:val="en-US"/>
        </w:rPr>
        <w:t xml:space="preserve"> </w:t>
      </w:r>
      <w:r w:rsidR="005603C3">
        <w:rPr>
          <w:lang w:val="en-US"/>
        </w:rPr>
        <w:t xml:space="preserve">estimation of </w:t>
      </w:r>
      <w:r w:rsidR="003A59E7">
        <w:rPr>
          <w:lang w:val="en-US"/>
        </w:rPr>
        <w:t xml:space="preserve">the number of </w:t>
      </w:r>
      <w:r w:rsidR="00FB412D">
        <w:rPr>
          <w:lang w:val="en-US"/>
        </w:rPr>
        <w:t xml:space="preserve">L1 </w:t>
      </w:r>
      <w:r w:rsidR="003A59E7">
        <w:rPr>
          <w:lang w:val="en-US"/>
        </w:rPr>
        <w:t>measurement</w:t>
      </w:r>
      <w:r w:rsidR="00674E93">
        <w:rPr>
          <w:lang w:val="en-US"/>
        </w:rPr>
        <w:t xml:space="preserve"> samples within the OW </w:t>
      </w:r>
      <w:r w:rsidR="00555753">
        <w:rPr>
          <w:lang w:val="en-US"/>
        </w:rPr>
        <w:t xml:space="preserve">should account for multiple factors </w:t>
      </w:r>
      <w:r w:rsidR="00BB4630">
        <w:rPr>
          <w:lang w:val="en-US"/>
        </w:rPr>
        <w:t>such as</w:t>
      </w:r>
      <w:r w:rsidR="00555753">
        <w:rPr>
          <w:lang w:val="en-US"/>
        </w:rPr>
        <w:t xml:space="preserve"> </w:t>
      </w:r>
      <w:r w:rsidR="00AB511F">
        <w:rPr>
          <w:lang w:val="en-US"/>
        </w:rPr>
        <w:t>L1 sampling period</w:t>
      </w:r>
      <w:r w:rsidR="00421C16">
        <w:rPr>
          <w:lang w:val="en-US"/>
        </w:rPr>
        <w:t xml:space="preserve"> and filter parameters</w:t>
      </w:r>
      <w:r w:rsidR="00AB511F">
        <w:rPr>
          <w:lang w:val="en-US"/>
        </w:rPr>
        <w:t xml:space="preserve"> (</w:t>
      </w:r>
      <w:r w:rsidR="00421C16">
        <w:rPr>
          <w:lang w:val="en-US"/>
        </w:rPr>
        <w:t xml:space="preserve">which are </w:t>
      </w:r>
      <w:r w:rsidR="00AB511F">
        <w:rPr>
          <w:lang w:val="en-US"/>
        </w:rPr>
        <w:t>UE</w:t>
      </w:r>
      <w:r w:rsidR="00B05E0B">
        <w:rPr>
          <w:lang w:val="en-US"/>
        </w:rPr>
        <w:t xml:space="preserve"> propr</w:t>
      </w:r>
      <w:r w:rsidR="009D0EAC">
        <w:rPr>
          <w:lang w:val="en-US"/>
        </w:rPr>
        <w:t>ietary</w:t>
      </w:r>
      <w:r w:rsidR="00AB511F">
        <w:rPr>
          <w:lang w:val="en-US"/>
        </w:rPr>
        <w:t xml:space="preserve"> </w:t>
      </w:r>
      <w:r w:rsidR="007C4239">
        <w:rPr>
          <w:lang w:val="en-US"/>
        </w:rPr>
        <w:t>implementation)</w:t>
      </w:r>
      <w:r w:rsidR="00E95694">
        <w:rPr>
          <w:lang w:val="en-US"/>
        </w:rPr>
        <w:t xml:space="preserve">. </w:t>
      </w:r>
      <w:r w:rsidR="006C1C2F">
        <w:rPr>
          <w:lang w:val="en-US"/>
        </w:rPr>
        <w:t xml:space="preserve">Thus, it is not straightforward to </w:t>
      </w:r>
      <w:r w:rsidR="00AE17ED">
        <w:rPr>
          <w:lang w:val="en-US"/>
        </w:rPr>
        <w:t xml:space="preserve">evaluate the number of </w:t>
      </w:r>
      <w:r w:rsidR="00FB412D">
        <w:rPr>
          <w:lang w:val="en-US"/>
        </w:rPr>
        <w:t xml:space="preserve">L1 </w:t>
      </w:r>
      <w:r w:rsidR="00AE17ED">
        <w:rPr>
          <w:lang w:val="en-US"/>
        </w:rPr>
        <w:t>measurements performed during the OW</w:t>
      </w:r>
      <w:r w:rsidR="00D5565A">
        <w:rPr>
          <w:lang w:val="en-US"/>
        </w:rPr>
        <w:t xml:space="preserve"> and therefore assess its impact on the prediction accuracy. </w:t>
      </w:r>
      <w:r w:rsidR="00EE6225">
        <w:rPr>
          <w:lang w:val="en-US"/>
        </w:rPr>
        <w:t xml:space="preserve">Furthermore, it is possible to know the number of L3 measurement samples </w:t>
      </w:r>
      <w:proofErr w:type="gramStart"/>
      <w:r w:rsidR="00EE6225">
        <w:rPr>
          <w:lang w:val="en-US"/>
        </w:rPr>
        <w:t>in a given</w:t>
      </w:r>
      <w:proofErr w:type="gramEnd"/>
      <w:r w:rsidR="00EE6225">
        <w:rPr>
          <w:lang w:val="en-US"/>
        </w:rPr>
        <w:t xml:space="preserve"> OW (using measurement periodicity), however the number of L3 measurements input to the AI/ML model may still be considered as UE proprietary and should not be considered by RAN4.</w:t>
      </w:r>
    </w:p>
    <w:p w14:paraId="45C5DA88" w14:textId="75BD715A" w:rsidR="001257E2" w:rsidRPr="00034B4D" w:rsidRDefault="001257E2" w:rsidP="009E6A91">
      <w:pPr>
        <w:pStyle w:val="RAN4proposal"/>
        <w:rPr>
          <w:lang w:val="en-US"/>
        </w:rPr>
      </w:pPr>
      <w:bookmarkStart w:id="22" w:name="_Hlk197697923"/>
      <w:r>
        <w:rPr>
          <w:lang w:val="en-US"/>
        </w:rPr>
        <w:t xml:space="preserve">RAN4 to not consider number of </w:t>
      </w:r>
      <w:r w:rsidR="00140E96">
        <w:rPr>
          <w:lang w:val="en-US"/>
        </w:rPr>
        <w:t>L1</w:t>
      </w:r>
      <w:r w:rsidR="00EE6225">
        <w:rPr>
          <w:lang w:val="en-US"/>
        </w:rPr>
        <w:t>/L3</w:t>
      </w:r>
      <w:r w:rsidR="00140E96">
        <w:rPr>
          <w:lang w:val="en-US"/>
        </w:rPr>
        <w:t xml:space="preserve"> </w:t>
      </w:r>
      <w:r>
        <w:rPr>
          <w:lang w:val="en-US"/>
        </w:rPr>
        <w:t>measurements performed during OW and its impacts on the prediction accuracy</w:t>
      </w:r>
    </w:p>
    <w:bookmarkEnd w:id="22"/>
    <w:p w14:paraId="6F051ADE" w14:textId="2B03A461" w:rsidR="005C186E" w:rsidRPr="0058646D" w:rsidRDefault="005C186E" w:rsidP="009E6A91">
      <w:pPr>
        <w:jc w:val="both"/>
        <w:rPr>
          <w:i/>
        </w:rPr>
      </w:pPr>
      <w:r w:rsidRPr="0058646D">
        <w:rPr>
          <w:lang w:val="en-US"/>
        </w:rPr>
        <w:t>For temporal domain prediction case B, the UE is not required to measure all the time and may use instead predicted measurements</w:t>
      </w:r>
      <w:r>
        <w:rPr>
          <w:lang w:val="en-US"/>
        </w:rPr>
        <w:t xml:space="preserve">. The degree of measurement reduction can be selected through the </w:t>
      </w:r>
      <w:r w:rsidRPr="005F51AE">
        <w:rPr>
          <w:lang w:val="en-US"/>
        </w:rPr>
        <w:t>Measurement reduction rate in temporal domain (MRRT)</w:t>
      </w:r>
      <w:r>
        <w:rPr>
          <w:lang w:val="en-US"/>
        </w:rPr>
        <w:t xml:space="preserve"> parameter. </w:t>
      </w:r>
    </w:p>
    <w:p w14:paraId="7F1C64EB" w14:textId="3AABE380" w:rsidR="00420158" w:rsidRDefault="005C186E" w:rsidP="005C186E">
      <w:pPr>
        <w:jc w:val="both"/>
      </w:pPr>
      <w:r>
        <w:t>For the testing, the</w:t>
      </w:r>
      <w:r w:rsidRPr="0058646D">
        <w:t xml:space="preserve"> MRRT can be set to [50, 60, 66, 75, 80] % and UE speed can be set to [30, 60, 90, 120] km/h, resulting in a total </w:t>
      </w:r>
      <w:r>
        <w:t xml:space="preserve">number </w:t>
      </w:r>
      <w:r w:rsidRPr="0058646D">
        <w:t xml:space="preserve">of 20 combinations. </w:t>
      </w:r>
      <w:r w:rsidR="005D46C9">
        <w:t>The num</w:t>
      </w:r>
      <w:r w:rsidR="003E7F33">
        <w:t xml:space="preserve">ber of test configurations can further increase with different OW and PW values as well. </w:t>
      </w:r>
    </w:p>
    <w:p w14:paraId="2174C839" w14:textId="07E2DE1B" w:rsidR="002B6D94" w:rsidRPr="0058646D" w:rsidRDefault="002B6D94" w:rsidP="00A75CBD">
      <w:pPr>
        <w:pStyle w:val="RAN4observation0"/>
      </w:pPr>
      <w:bookmarkStart w:id="23" w:name="_Hlk197697937"/>
      <w:r w:rsidRPr="0058646D">
        <w:t xml:space="preserve">The number of possible </w:t>
      </w:r>
      <w:r w:rsidRPr="0058646D">
        <w:rPr>
          <w:bCs/>
        </w:rPr>
        <w:t xml:space="preserve">test </w:t>
      </w:r>
      <w:r w:rsidRPr="0058646D">
        <w:t>cases can increase considerably for a set of selected OW</w:t>
      </w:r>
      <w:r w:rsidRPr="0058646D">
        <w:rPr>
          <w:bCs/>
        </w:rPr>
        <w:t>,</w:t>
      </w:r>
      <w:r w:rsidRPr="0058646D">
        <w:t xml:space="preserve"> PW and MRRT</w:t>
      </w:r>
      <w:r>
        <w:t xml:space="preserve"> with multiple UE speed cases</w:t>
      </w:r>
      <w:r w:rsidRPr="0058646D">
        <w:rPr>
          <w:bCs/>
        </w:rPr>
        <w:t>.</w:t>
      </w:r>
      <w:r w:rsidRPr="0058646D">
        <w:t xml:space="preserve"> </w:t>
      </w:r>
    </w:p>
    <w:p w14:paraId="6C969B66" w14:textId="55AB86A4" w:rsidR="00420158" w:rsidRPr="009E6A91" w:rsidRDefault="002B6D94" w:rsidP="009E6A91">
      <w:pPr>
        <w:pStyle w:val="RAN4proposal"/>
        <w:rPr>
          <w:lang w:val="en-US"/>
        </w:rPr>
      </w:pPr>
      <w:bookmarkStart w:id="24" w:name="_Hlk197697956"/>
      <w:bookmarkEnd w:id="23"/>
      <w:r w:rsidRPr="002A181F">
        <w:rPr>
          <w:lang w:val="en-US"/>
        </w:rPr>
        <w:t xml:space="preserve">For temporal domain prediction case B, RAN4 to agree on pre-selected reference testing scenarios relating to OW, PW and MRRT as well as </w:t>
      </w:r>
      <w:r w:rsidR="00A50415">
        <w:rPr>
          <w:lang w:val="en-US"/>
        </w:rPr>
        <w:t>UE speed</w:t>
      </w:r>
      <w:r w:rsidRPr="002A181F">
        <w:rPr>
          <w:lang w:val="en-US"/>
        </w:rPr>
        <w:t>.</w:t>
      </w:r>
    </w:p>
    <w:bookmarkEnd w:id="24"/>
    <w:p w14:paraId="694C7480" w14:textId="77777777" w:rsidR="00B21917" w:rsidRPr="005F51AE" w:rsidRDefault="00B21917" w:rsidP="00B21917">
      <w:pPr>
        <w:jc w:val="both"/>
        <w:rPr>
          <w:lang w:val="en-US"/>
        </w:rPr>
      </w:pPr>
      <w:r>
        <w:rPr>
          <w:lang w:val="en-US"/>
        </w:rPr>
        <w:t>However, for a given MRRT value, different possible ways can be employed to achieve the targeted measurement reduction level. As shown in the example below, 50% MRRT can be reached with two different skipping patterns: either completely replacing consecutive measurement slots with predictions in the PW (example 1) or alternating measured and skipped slots within the OW (example 2).</w:t>
      </w:r>
    </w:p>
    <w:p w14:paraId="351E4ECF" w14:textId="77777777" w:rsidR="00B21917" w:rsidRPr="0058646D" w:rsidRDefault="00B21917" w:rsidP="00B21917">
      <w:pPr>
        <w:rPr>
          <w:lang w:val="en-US"/>
        </w:rPr>
      </w:pPr>
    </w:p>
    <w:p w14:paraId="66C21BC9" w14:textId="77777777" w:rsidR="00B21917" w:rsidRPr="004253AB" w:rsidRDefault="00B21917" w:rsidP="00B21917">
      <w:pPr>
        <w:jc w:val="center"/>
        <w:rPr>
          <w:b/>
          <w:bCs/>
          <w:lang w:val="en-US"/>
        </w:rPr>
      </w:pPr>
      <w:r>
        <w:rPr>
          <w:b/>
          <w:bCs/>
          <w:noProof/>
          <w:lang w:val="en-US"/>
        </w:rPr>
        <w:drawing>
          <wp:inline distT="0" distB="0" distL="0" distR="0" wp14:anchorId="7F3D2E92" wp14:editId="69308076">
            <wp:extent cx="1962150" cy="981075"/>
            <wp:effectExtent l="0" t="0" r="0" b="0"/>
            <wp:docPr id="19025658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2150" cy="981075"/>
                    </a:xfrm>
                    <a:prstGeom prst="rect">
                      <a:avLst/>
                    </a:prstGeom>
                    <a:noFill/>
                    <a:ln>
                      <a:noFill/>
                    </a:ln>
                  </pic:spPr>
                </pic:pic>
              </a:graphicData>
            </a:graphic>
          </wp:inline>
        </w:drawing>
      </w:r>
      <w:r>
        <w:rPr>
          <w:b/>
          <w:bCs/>
          <w:noProof/>
          <w:lang w:val="en-US"/>
        </w:rPr>
        <w:drawing>
          <wp:inline distT="0" distB="0" distL="0" distR="0" wp14:anchorId="04BD1E97" wp14:editId="664B33A9">
            <wp:extent cx="1990725" cy="971550"/>
            <wp:effectExtent l="0" t="0" r="0" b="0"/>
            <wp:docPr id="1632032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0725" cy="971550"/>
                    </a:xfrm>
                    <a:prstGeom prst="rect">
                      <a:avLst/>
                    </a:prstGeom>
                    <a:noFill/>
                    <a:ln>
                      <a:noFill/>
                    </a:ln>
                  </pic:spPr>
                </pic:pic>
              </a:graphicData>
            </a:graphic>
          </wp:inline>
        </w:drawing>
      </w:r>
    </w:p>
    <w:p w14:paraId="3FB0DDE3" w14:textId="77777777" w:rsidR="00B21917" w:rsidRPr="0058646D" w:rsidRDefault="00B21917" w:rsidP="00B21917">
      <w:pPr>
        <w:jc w:val="center"/>
        <w:rPr>
          <w:i/>
        </w:rPr>
      </w:pPr>
      <w:r w:rsidRPr="00501E10">
        <w:rPr>
          <w:i/>
        </w:rPr>
        <w:t xml:space="preserve">Figure </w:t>
      </w:r>
      <w:r w:rsidRPr="0058646D">
        <w:rPr>
          <w:i/>
          <w:iCs/>
        </w:rPr>
        <w:fldChar w:fldCharType="begin"/>
      </w:r>
      <w:r w:rsidRPr="00501E10">
        <w:rPr>
          <w:i/>
          <w:iCs/>
        </w:rPr>
        <w:instrText xml:space="preserve"> SEQ Figure \* ARABIC </w:instrText>
      </w:r>
      <w:r w:rsidRPr="0058646D">
        <w:rPr>
          <w:i/>
          <w:iCs/>
        </w:rPr>
        <w:fldChar w:fldCharType="separate"/>
      </w:r>
      <w:r w:rsidRPr="00501E10">
        <w:rPr>
          <w:i/>
          <w:iCs/>
        </w:rPr>
        <w:t>2</w:t>
      </w:r>
      <w:r w:rsidRPr="0058646D">
        <w:rPr>
          <w:i/>
          <w:iCs/>
        </w:rPr>
        <w:fldChar w:fldCharType="end"/>
      </w:r>
      <w:r w:rsidRPr="00501E10">
        <w:rPr>
          <w:i/>
          <w:iCs/>
        </w:rPr>
        <w:t>:</w:t>
      </w:r>
      <w:r w:rsidRPr="00501E10">
        <w:rPr>
          <w:i/>
        </w:rPr>
        <w:t xml:space="preserve"> </w:t>
      </w:r>
      <w:r w:rsidRPr="0058646D">
        <w:rPr>
          <w:i/>
        </w:rPr>
        <w:t xml:space="preserve">Example of MRRT 50% scenario 2 with different skipping patterns </w:t>
      </w:r>
    </w:p>
    <w:p w14:paraId="4E50A762" w14:textId="7A1A974A" w:rsidR="00B21917" w:rsidRDefault="009C48AA" w:rsidP="005C186E">
      <w:pPr>
        <w:jc w:val="both"/>
      </w:pPr>
      <w:r>
        <w:t>As discussed in RAN2, for a given MRRT, th</w:t>
      </w:r>
      <w:r w:rsidR="00DC43E5">
        <w:t xml:space="preserve">e skipping pattern applies to </w:t>
      </w:r>
      <w:r w:rsidR="006A495C">
        <w:t xml:space="preserve">L1 samples and </w:t>
      </w:r>
      <w:r w:rsidR="00906114">
        <w:t xml:space="preserve">depend on the UE proprietary L1 filter implementation. </w:t>
      </w:r>
      <w:r w:rsidR="003C6BFB">
        <w:t xml:space="preserve">For this reason, it is under discussion if the UE </w:t>
      </w:r>
      <w:r w:rsidR="00145519">
        <w:t xml:space="preserve">needs to </w:t>
      </w:r>
      <w:r w:rsidR="0084698E">
        <w:t xml:space="preserve">be able to indicate the measurement </w:t>
      </w:r>
      <w:r w:rsidR="0005308C">
        <w:lastRenderedPageBreak/>
        <w:t xml:space="preserve">skipping patterns it supports </w:t>
      </w:r>
      <w:r w:rsidR="00DF72F9">
        <w:t>to the NW.</w:t>
      </w:r>
      <w:r w:rsidR="00467FEB">
        <w:t xml:space="preserve"> Based on this, the NW can eventually configure the MRRT through the explicit indication </w:t>
      </w:r>
      <w:r w:rsidR="004C02C2">
        <w:t xml:space="preserve">of the selected skipping </w:t>
      </w:r>
      <w:r w:rsidR="00A434E0">
        <w:t xml:space="preserve">pattern (from the set indicated by the UE). </w:t>
      </w:r>
    </w:p>
    <w:p w14:paraId="32624528" w14:textId="11D568C1" w:rsidR="00A434E0" w:rsidRDefault="00A434E0" w:rsidP="005C186E">
      <w:pPr>
        <w:jc w:val="both"/>
      </w:pPr>
      <w:r>
        <w:t>Therefore, for RAN4, two options can be foreseen for the testing of the measurement reduction feature:</w:t>
      </w:r>
    </w:p>
    <w:p w14:paraId="0F68BC74" w14:textId="0D1BAA9B" w:rsidR="00A434E0" w:rsidRDefault="00AC322B" w:rsidP="00A434E0">
      <w:pPr>
        <w:pStyle w:val="ListParagraph"/>
        <w:numPr>
          <w:ilvl w:val="0"/>
          <w:numId w:val="16"/>
        </w:numPr>
        <w:jc w:val="both"/>
      </w:pPr>
      <w:r>
        <w:t xml:space="preserve">Option 1: The </w:t>
      </w:r>
      <w:r w:rsidR="003D6895">
        <w:t xml:space="preserve">skipping pattern information is UE proprietary and is not shared with the NW. The TE will then only indicate the MRRT to the DUT </w:t>
      </w:r>
      <w:r w:rsidR="0020518B">
        <w:t xml:space="preserve">without precise knowledge of what is skipped or not. </w:t>
      </w:r>
    </w:p>
    <w:p w14:paraId="13235B0A" w14:textId="315B8149" w:rsidR="00AC322B" w:rsidRDefault="00AC322B" w:rsidP="00A434E0">
      <w:pPr>
        <w:pStyle w:val="ListParagraph"/>
        <w:numPr>
          <w:ilvl w:val="0"/>
          <w:numId w:val="16"/>
        </w:numPr>
        <w:jc w:val="both"/>
      </w:pPr>
      <w:r>
        <w:t xml:space="preserve">Option 2: </w:t>
      </w:r>
      <w:r w:rsidR="0020518B">
        <w:t xml:space="preserve">The skipping pattern information is UE </w:t>
      </w:r>
      <w:r w:rsidR="00831EB8">
        <w:t>proprietary,</w:t>
      </w:r>
      <w:r w:rsidR="0020518B">
        <w:t xml:space="preserve"> but the UE informs the </w:t>
      </w:r>
      <w:r w:rsidR="00831EB8">
        <w:t xml:space="preserve">NW about the skipping patterns it supports. In this case, the TE should </w:t>
      </w:r>
      <w:r w:rsidR="00C81194">
        <w:t>select the skipping pattern related to the MRRT to be tested and indicate</w:t>
      </w:r>
      <w:r w:rsidR="00FD398D">
        <w:t xml:space="preserve"> it</w:t>
      </w:r>
      <w:r w:rsidR="00C81194">
        <w:t xml:space="preserve"> to the DUT as part of the test configuration. </w:t>
      </w:r>
    </w:p>
    <w:p w14:paraId="3D8253C6" w14:textId="19CCE870" w:rsidR="00DE4544" w:rsidRPr="00B21917" w:rsidRDefault="007F5B3E" w:rsidP="0071254E">
      <w:pPr>
        <w:jc w:val="both"/>
      </w:pPr>
      <w:r>
        <w:t xml:space="preserve">Note that with option 1, the UE can possibly </w:t>
      </w:r>
      <w:r w:rsidR="00DE4544">
        <w:t>cheat,</w:t>
      </w:r>
      <w:r>
        <w:t xml:space="preserve"> and the </w:t>
      </w:r>
      <w:r w:rsidR="00DE4544">
        <w:t xml:space="preserve">test framework is not robust. In this case, the TE may only set up a requirement on the prediction accuracy and verify if the test passes or not. </w:t>
      </w:r>
    </w:p>
    <w:p w14:paraId="4C28A510" w14:textId="1F00456E" w:rsidR="005C186E" w:rsidRDefault="003C328E" w:rsidP="009E6A91">
      <w:pPr>
        <w:pStyle w:val="RAN4proposal"/>
        <w:jc w:val="both"/>
        <w:rPr>
          <w:lang w:val="en-US"/>
        </w:rPr>
      </w:pPr>
      <w:bookmarkStart w:id="25" w:name="_Hlk197697974"/>
      <w:r>
        <w:rPr>
          <w:lang w:val="en-US"/>
        </w:rPr>
        <w:t>If skipping pattern information is not shared by</w:t>
      </w:r>
      <w:r w:rsidR="00A75CBD">
        <w:rPr>
          <w:lang w:val="en-US"/>
        </w:rPr>
        <w:t xml:space="preserve"> the</w:t>
      </w:r>
      <w:r>
        <w:rPr>
          <w:lang w:val="en-US"/>
        </w:rPr>
        <w:t xml:space="preserve"> UE, RAN4 to only </w:t>
      </w:r>
      <w:r w:rsidR="00A75CBD">
        <w:rPr>
          <w:lang w:val="en-US"/>
        </w:rPr>
        <w:t>consider</w:t>
      </w:r>
      <w:r w:rsidR="006640C7">
        <w:rPr>
          <w:lang w:val="en-US"/>
        </w:rPr>
        <w:t xml:space="preserve"> MRRT, OW and PW to UE</w:t>
      </w:r>
      <w:r w:rsidR="002A4883">
        <w:rPr>
          <w:lang w:val="en-US"/>
        </w:rPr>
        <w:t xml:space="preserve"> </w:t>
      </w:r>
      <w:r w:rsidR="00462AD9">
        <w:rPr>
          <w:lang w:val="en-US"/>
        </w:rPr>
        <w:t xml:space="preserve">as test configuration </w:t>
      </w:r>
      <w:r w:rsidR="002A4883">
        <w:rPr>
          <w:lang w:val="en-US"/>
        </w:rPr>
        <w:t xml:space="preserve">and set </w:t>
      </w:r>
      <w:r w:rsidR="00462AD9">
        <w:rPr>
          <w:lang w:val="en-US"/>
        </w:rPr>
        <w:t xml:space="preserve">up </w:t>
      </w:r>
      <w:r w:rsidR="002A4883">
        <w:rPr>
          <w:lang w:val="en-US"/>
        </w:rPr>
        <w:t>a requirement on prediction accuracy</w:t>
      </w:r>
      <w:r w:rsidR="00462AD9">
        <w:rPr>
          <w:lang w:val="en-US"/>
        </w:rPr>
        <w:t>.</w:t>
      </w:r>
    </w:p>
    <w:p w14:paraId="7C16E0DA" w14:textId="64971E6E" w:rsidR="00462AD9" w:rsidRDefault="00462AD9" w:rsidP="009E6A91">
      <w:pPr>
        <w:pStyle w:val="RAN4proposal"/>
        <w:jc w:val="both"/>
        <w:rPr>
          <w:lang w:val="en-US"/>
        </w:rPr>
      </w:pPr>
      <w:bookmarkStart w:id="26" w:name="_Hlk197697988"/>
      <w:bookmarkEnd w:id="25"/>
      <w:r>
        <w:rPr>
          <w:lang w:val="en-US"/>
        </w:rPr>
        <w:t xml:space="preserve">If skipping pattern information is shared by </w:t>
      </w:r>
      <w:r w:rsidR="00A75CBD">
        <w:rPr>
          <w:lang w:val="en-US"/>
        </w:rPr>
        <w:t xml:space="preserve">the </w:t>
      </w:r>
      <w:r>
        <w:rPr>
          <w:lang w:val="en-US"/>
        </w:rPr>
        <w:t xml:space="preserve">UE, TE should select the supported skipping pattern related to the MRRT to test. </w:t>
      </w:r>
      <w:r w:rsidR="001E38B4">
        <w:rPr>
          <w:lang w:val="en-US"/>
        </w:rPr>
        <w:t xml:space="preserve">The test configuration should then include skipping pattern, OW and PW. </w:t>
      </w:r>
    </w:p>
    <w:bookmarkEnd w:id="26"/>
    <w:p w14:paraId="5F1EA895" w14:textId="77777777" w:rsidR="005C186E" w:rsidRPr="00861489" w:rsidRDefault="005C186E" w:rsidP="00FE72B1">
      <w:pPr>
        <w:rPr>
          <w:b/>
          <w:bCs/>
          <w:lang w:val="en-US"/>
        </w:rPr>
      </w:pPr>
    </w:p>
    <w:p w14:paraId="6DABD1E0" w14:textId="77777777" w:rsidR="00FE72B1" w:rsidRDefault="00FE72B1" w:rsidP="00FE72B1">
      <w:pPr>
        <w:pStyle w:val="RAN4H2"/>
        <w:rPr>
          <w:lang w:val="en-US"/>
        </w:rPr>
      </w:pPr>
      <w:r w:rsidRPr="00D65AE4">
        <w:rPr>
          <w:lang w:val="en-US"/>
        </w:rPr>
        <w:t>Inter-frequency prediction scenario</w:t>
      </w:r>
    </w:p>
    <w:p w14:paraId="114A5A20" w14:textId="04C8CCBD" w:rsidR="00FE72B1" w:rsidRDefault="00F9025F" w:rsidP="00F9025F">
      <w:bookmarkStart w:id="27" w:name="_Hlk194014500"/>
      <w:r>
        <w:t>Following agreement was reached during RAN4#114bis meeting:</w:t>
      </w:r>
    </w:p>
    <w:tbl>
      <w:tblPr>
        <w:tblStyle w:val="TableGrid"/>
        <w:tblW w:w="0" w:type="auto"/>
        <w:tblLook w:val="04A0" w:firstRow="1" w:lastRow="0" w:firstColumn="1" w:lastColumn="0" w:noHBand="0" w:noVBand="1"/>
      </w:tblPr>
      <w:tblGrid>
        <w:gridCol w:w="9617"/>
      </w:tblGrid>
      <w:tr w:rsidR="00F9025F" w14:paraId="7BDA29A9" w14:textId="77777777" w:rsidTr="00F9025F">
        <w:tc>
          <w:tcPr>
            <w:tcW w:w="9617" w:type="dxa"/>
          </w:tcPr>
          <w:p w14:paraId="6ACB11AC" w14:textId="77777777" w:rsidR="00F9025F" w:rsidRPr="005C7875" w:rsidRDefault="00F9025F" w:rsidP="00F9025F">
            <w:pPr>
              <w:tabs>
                <w:tab w:val="left" w:pos="840"/>
              </w:tabs>
              <w:spacing w:after="120"/>
              <w:rPr>
                <w:color w:val="000000" w:themeColor="text1"/>
                <w:szCs w:val="24"/>
                <w:highlight w:val="green"/>
                <w:lang w:eastAsia="zh-CN"/>
              </w:rPr>
            </w:pPr>
            <w:r w:rsidRPr="005C7875">
              <w:rPr>
                <w:color w:val="000000" w:themeColor="text1"/>
                <w:szCs w:val="24"/>
                <w:highlight w:val="green"/>
                <w:lang w:eastAsia="zh-CN"/>
              </w:rPr>
              <w:t>Agreement:</w:t>
            </w:r>
          </w:p>
          <w:p w14:paraId="0B71E993" w14:textId="77777777" w:rsidR="00F9025F" w:rsidRPr="00F9025F" w:rsidRDefault="00F9025F" w:rsidP="00F9025F">
            <w:pPr>
              <w:numPr>
                <w:ilvl w:val="0"/>
                <w:numId w:val="8"/>
              </w:numPr>
              <w:spacing w:after="120"/>
              <w:rPr>
                <w:rFonts w:eastAsia="Yu Mincho"/>
              </w:rPr>
            </w:pPr>
            <w:r w:rsidRPr="00F9025F">
              <w:rPr>
                <w:rFonts w:eastAsia="Yu Mincho" w:hint="eastAsia"/>
              </w:rPr>
              <w:t>RAN</w:t>
            </w:r>
            <w:r w:rsidRPr="00F9025F">
              <w:rPr>
                <w:rFonts w:eastAsia="Yu Mincho"/>
              </w:rPr>
              <w:t xml:space="preserve">4 </w:t>
            </w:r>
            <w:r w:rsidRPr="00F9025F">
              <w:rPr>
                <w:rFonts w:eastAsia="Yu Mincho" w:hint="eastAsia"/>
              </w:rPr>
              <w:t>to</w:t>
            </w:r>
            <w:r w:rsidRPr="00F9025F">
              <w:rPr>
                <w:rFonts w:eastAsia="Yu Mincho"/>
              </w:rPr>
              <w:t xml:space="preserve"> </w:t>
            </w:r>
            <w:r w:rsidRPr="00F9025F">
              <w:rPr>
                <w:rFonts w:eastAsia="Yu Mincho" w:hint="eastAsia"/>
              </w:rPr>
              <w:t>study</w:t>
            </w:r>
            <w:r w:rsidRPr="00F9025F">
              <w:rPr>
                <w:rFonts w:eastAsia="Yu Mincho"/>
              </w:rPr>
              <w:t xml:space="preserve"> the factors potentially </w:t>
            </w:r>
            <w:r w:rsidRPr="00F9025F">
              <w:rPr>
                <w:rFonts w:eastAsia="Yu Mincho" w:hint="eastAsia"/>
              </w:rPr>
              <w:t>impact</w:t>
            </w:r>
            <w:r w:rsidRPr="00F9025F">
              <w:rPr>
                <w:rFonts w:eastAsia="Yu Mincho"/>
              </w:rPr>
              <w:t xml:space="preserve">ing RSRP prediction accuracy for inter-frequency prediction scenario considering at least the </w:t>
            </w:r>
            <w:r w:rsidRPr="00F9025F">
              <w:rPr>
                <w:rFonts w:eastAsia="Yu Mincho" w:hint="eastAsia"/>
              </w:rPr>
              <w:t>following</w:t>
            </w:r>
            <w:r w:rsidRPr="00F9025F">
              <w:rPr>
                <w:rFonts w:eastAsia="Yu Mincho"/>
              </w:rPr>
              <w:t xml:space="preserve"> </w:t>
            </w:r>
            <w:r w:rsidRPr="00F9025F">
              <w:rPr>
                <w:rFonts w:eastAsia="Yu Mincho" w:hint="eastAsia"/>
              </w:rPr>
              <w:t>aspects</w:t>
            </w:r>
            <w:r w:rsidRPr="00F9025F">
              <w:rPr>
                <w:rFonts w:eastAsia="Yu Mincho"/>
              </w:rPr>
              <w:t xml:space="preserve">: </w:t>
            </w:r>
          </w:p>
          <w:p w14:paraId="2C1A6A12" w14:textId="77777777" w:rsidR="00F9025F" w:rsidRPr="00F9025F" w:rsidRDefault="00F9025F" w:rsidP="00F9025F">
            <w:pPr>
              <w:numPr>
                <w:ilvl w:val="1"/>
                <w:numId w:val="8"/>
              </w:numPr>
              <w:spacing w:after="120"/>
              <w:rPr>
                <w:rFonts w:eastAsia="Yu Mincho"/>
              </w:rPr>
            </w:pPr>
            <w:r w:rsidRPr="00F9025F">
              <w:rPr>
                <w:rFonts w:eastAsia="Yu Mincho"/>
              </w:rPr>
              <w:t>the side condition of frequency prediction (e.g., EPRE difference)</w:t>
            </w:r>
          </w:p>
          <w:p w14:paraId="0C63FAD3" w14:textId="77777777" w:rsidR="00F9025F" w:rsidRPr="00F9025F" w:rsidRDefault="00F9025F" w:rsidP="00F9025F">
            <w:pPr>
              <w:numPr>
                <w:ilvl w:val="1"/>
                <w:numId w:val="8"/>
              </w:numPr>
              <w:spacing w:after="120"/>
              <w:rPr>
                <w:rFonts w:eastAsia="Yu Mincho"/>
              </w:rPr>
            </w:pPr>
            <w:r w:rsidRPr="00F9025F">
              <w:rPr>
                <w:rFonts w:eastAsia="Yu Mincho"/>
              </w:rPr>
              <w:t>the impact of correlation coefficient between measured and predicted frequency layers</w:t>
            </w:r>
          </w:p>
          <w:p w14:paraId="729A32A9" w14:textId="77777777" w:rsidR="00F9025F" w:rsidRPr="00F9025F" w:rsidRDefault="00F9025F" w:rsidP="00F9025F">
            <w:pPr>
              <w:numPr>
                <w:ilvl w:val="1"/>
                <w:numId w:val="8"/>
              </w:numPr>
              <w:spacing w:after="120"/>
              <w:rPr>
                <w:rFonts w:eastAsia="Yu Mincho"/>
              </w:rPr>
            </w:pPr>
            <w:r w:rsidRPr="00F9025F">
              <w:rPr>
                <w:rFonts w:eastAsia="Yu Mincho" w:hint="eastAsia"/>
              </w:rPr>
              <w:t>impact</w:t>
            </w:r>
            <w:r w:rsidRPr="00F9025F">
              <w:rPr>
                <w:rFonts w:eastAsia="Yu Mincho"/>
              </w:rPr>
              <w:t xml:space="preserve"> </w:t>
            </w:r>
            <w:r w:rsidRPr="00F9025F">
              <w:rPr>
                <w:rFonts w:eastAsia="Yu Mincho" w:hint="eastAsia"/>
              </w:rPr>
              <w:t>of</w:t>
            </w:r>
            <w:r w:rsidRPr="00F9025F">
              <w:rPr>
                <w:rFonts w:eastAsia="Yu Mincho"/>
              </w:rPr>
              <w:t xml:space="preserve"> cluster approach</w:t>
            </w:r>
            <w:r w:rsidRPr="00F9025F">
              <w:rPr>
                <w:rFonts w:eastAsia="Yu Mincho" w:hint="eastAsia"/>
              </w:rPr>
              <w:t>,</w:t>
            </w:r>
            <w:r w:rsidRPr="00F9025F">
              <w:rPr>
                <w:rFonts w:eastAsia="Yu Mincho"/>
              </w:rPr>
              <w:t xml:space="preserve"> e.g., </w:t>
            </w:r>
          </w:p>
          <w:p w14:paraId="20967E93" w14:textId="77777777" w:rsidR="00F9025F" w:rsidRPr="00F9025F" w:rsidRDefault="00F9025F" w:rsidP="00F9025F">
            <w:pPr>
              <w:pStyle w:val="ListParagraph"/>
              <w:numPr>
                <w:ilvl w:val="2"/>
                <w:numId w:val="8"/>
              </w:numPr>
              <w:overflowPunct w:val="0"/>
              <w:autoSpaceDE w:val="0"/>
              <w:autoSpaceDN w:val="0"/>
              <w:adjustRightInd w:val="0"/>
              <w:spacing w:before="120" w:after="120"/>
              <w:contextualSpacing w:val="0"/>
              <w:textAlignment w:val="baseline"/>
              <w:rPr>
                <w:rFonts w:eastAsia="Yu Mincho"/>
              </w:rPr>
            </w:pPr>
            <w:r w:rsidRPr="00F9025F">
              <w:rPr>
                <w:rFonts w:eastAsia="Yu Mincho"/>
              </w:rPr>
              <w:t>When measurement from single cell in one carrier frequency is used by the UE as an input to predict the RRM measurement for the intra-FR and co-located cell in another carrier frequency.</w:t>
            </w:r>
          </w:p>
          <w:p w14:paraId="48828693" w14:textId="77777777" w:rsidR="00F9025F" w:rsidRPr="00F9025F" w:rsidRDefault="00F9025F" w:rsidP="00F9025F">
            <w:pPr>
              <w:pStyle w:val="ListParagraph"/>
              <w:numPr>
                <w:ilvl w:val="2"/>
                <w:numId w:val="8"/>
              </w:numPr>
              <w:overflowPunct w:val="0"/>
              <w:autoSpaceDE w:val="0"/>
              <w:autoSpaceDN w:val="0"/>
              <w:adjustRightInd w:val="0"/>
              <w:spacing w:after="180"/>
              <w:contextualSpacing w:val="0"/>
              <w:textAlignment w:val="baseline"/>
              <w:rPr>
                <w:rFonts w:eastAsia="Yu Mincho"/>
              </w:rPr>
            </w:pPr>
            <w:r w:rsidRPr="00F9025F">
              <w:rPr>
                <w:rFonts w:eastAsia="Yu Mincho"/>
              </w:rPr>
              <w:t>When measurement from a group of cells in one carrier frequency is used by the UE as an input to predict the RRM measurement for the intra-FR and co-located cell in another carrier frequency.</w:t>
            </w:r>
          </w:p>
          <w:p w14:paraId="0AB92557" w14:textId="77777777" w:rsidR="00F9025F" w:rsidRDefault="00F9025F" w:rsidP="00F9025F"/>
        </w:tc>
      </w:tr>
    </w:tbl>
    <w:p w14:paraId="15EACE4A" w14:textId="77777777" w:rsidR="00F57223" w:rsidRDefault="00F57223"/>
    <w:p w14:paraId="5CD8D5E4" w14:textId="77777777" w:rsidR="00BD4023" w:rsidRPr="00BD4023" w:rsidRDefault="00BD4023" w:rsidP="001125B9">
      <w:pPr>
        <w:jc w:val="both"/>
        <w:rPr>
          <w:lang w:val="en-US"/>
        </w:rPr>
      </w:pPr>
      <w:r w:rsidRPr="00BD4023">
        <w:rPr>
          <w:lang w:val="en-US"/>
        </w:rPr>
        <w:t>One of the high-priority study items for AI/ML in NR inter-cell mobility is inter-cell inter-frequency measurement prediction. 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 </w:t>
      </w:r>
    </w:p>
    <w:p w14:paraId="31358B55" w14:textId="7BB54514" w:rsidR="00BD4023" w:rsidRDefault="00BD4023" w:rsidP="00ED7490">
      <w:pPr>
        <w:jc w:val="both"/>
        <w:rPr>
          <w:lang w:val="en-US"/>
        </w:rPr>
      </w:pPr>
      <w:r w:rsidRPr="00BD4023">
        <w:rPr>
          <w:lang w:val="en-US"/>
        </w:rPr>
        <w:t xml:space="preserve">By utilizing measurement data from two frequency layers, an ML model can be trained to understand the correlation between radio measurements across these layers. Specifically, the model can either predict first-layer measurements based on second-layer measurements or determine if a UE connected to a macro layer can connect to a micro layer. This may involve a clustering approach, where measurements from multiple cells serve as inputs for prediction. </w:t>
      </w:r>
    </w:p>
    <w:p w14:paraId="5AF9655E" w14:textId="3E4C3184" w:rsidR="003B36F3" w:rsidRPr="003B36F3" w:rsidRDefault="003B36F3" w:rsidP="00C96075"/>
    <w:p w14:paraId="24AE0C1E" w14:textId="56745B2F" w:rsidR="00564144" w:rsidRPr="00564144" w:rsidRDefault="00564144" w:rsidP="001125B9">
      <w:pPr>
        <w:pStyle w:val="RAN4H3"/>
      </w:pPr>
      <w:r w:rsidRPr="00564144">
        <w:t>Impact of Correlation Coefficient</w:t>
      </w:r>
    </w:p>
    <w:p w14:paraId="53D7F0BC" w14:textId="000E6CE8" w:rsidR="00B47F20" w:rsidRDefault="00B47F20" w:rsidP="00F9025F">
      <w:r>
        <w:lastRenderedPageBreak/>
        <w:t xml:space="preserve">Correlation coefficient between different frequency layers needs some clarification in RAN4. It has been used in RAN2 simulations without much clarity on the deployment aspects. Currently, in RAN2 signalling aspects haven been discussed. </w:t>
      </w:r>
    </w:p>
    <w:p w14:paraId="1F5CAEEF" w14:textId="7B5CED81" w:rsidR="00BD06F6" w:rsidRPr="002A181F" w:rsidRDefault="00BD06F6" w:rsidP="00BD06F6">
      <w:pPr>
        <w:pStyle w:val="RAN4proposal"/>
        <w:rPr>
          <w:lang w:val="en-US"/>
        </w:rPr>
      </w:pPr>
      <w:bookmarkStart w:id="28" w:name="_Hlk197698006"/>
      <w:r w:rsidRPr="002A181F">
        <w:rPr>
          <w:lang w:val="en-US"/>
        </w:rPr>
        <w:t xml:space="preserve">For </w:t>
      </w:r>
      <w:r w:rsidR="00CC67F3">
        <w:rPr>
          <w:lang w:val="en-US"/>
        </w:rPr>
        <w:t>inter-frequency prediction scenario</w:t>
      </w:r>
      <w:r w:rsidRPr="002A181F">
        <w:rPr>
          <w:lang w:val="en-US"/>
        </w:rPr>
        <w:t>,</w:t>
      </w:r>
      <w:r w:rsidR="00CC67F3">
        <w:rPr>
          <w:lang w:val="en-US"/>
        </w:rPr>
        <w:t xml:space="preserve"> </w:t>
      </w:r>
      <w:r>
        <w:t xml:space="preserve">RAN2 </w:t>
      </w:r>
      <w:r w:rsidR="00CE2590">
        <w:t>has</w:t>
      </w:r>
      <w:r>
        <w:t xml:space="preserve"> no sufficient clarity on </w:t>
      </w:r>
      <w:r w:rsidR="00F45735">
        <w:t xml:space="preserve">the definition of </w:t>
      </w:r>
      <w:r>
        <w:t xml:space="preserve">correlation coefficient; therefore, RAN4 to wait for the progress in RAN2. </w:t>
      </w:r>
      <w:r w:rsidRPr="00B47F20">
        <w:rPr>
          <w:bCs/>
        </w:rPr>
        <w:t xml:space="preserve">   </w:t>
      </w:r>
    </w:p>
    <w:bookmarkEnd w:id="28"/>
    <w:p w14:paraId="384C9F2E" w14:textId="0069CAFD" w:rsidR="00564144" w:rsidRDefault="00564144" w:rsidP="001125B9">
      <w:pPr>
        <w:pStyle w:val="RAN4H3"/>
      </w:pPr>
      <w:r>
        <w:t>Impact of Cluster Approach</w:t>
      </w:r>
    </w:p>
    <w:p w14:paraId="6FB7DA0A" w14:textId="28F43A57" w:rsidR="006277EF" w:rsidRDefault="006277EF" w:rsidP="006277EF">
      <w:pPr>
        <w:jc w:val="both"/>
      </w:pPr>
      <w:r>
        <w:t>In our view, AIML model performance can be enhanced when measurements from a group of cells in one carrier frequency are used as an input for AIML model. The rationale behind this is diverse inputs</w:t>
      </w:r>
      <w:r w:rsidR="004C0707">
        <w:t xml:space="preserve"> can help to </w:t>
      </w:r>
      <w:r>
        <w:t xml:space="preserve">enhance </w:t>
      </w:r>
      <w:r w:rsidR="004F5653">
        <w:t>AIML model</w:t>
      </w:r>
      <w:r>
        <w:t xml:space="preserve"> performance. </w:t>
      </w:r>
    </w:p>
    <w:p w14:paraId="73A67F71" w14:textId="7F280787" w:rsidR="00CE6909" w:rsidRPr="0051197F" w:rsidRDefault="00CE6909" w:rsidP="0091589D">
      <w:pPr>
        <w:pStyle w:val="RAN4observation0"/>
        <w:rPr>
          <w:b/>
        </w:rPr>
      </w:pPr>
      <w:bookmarkStart w:id="29" w:name="_Hlk197698023"/>
      <w:r>
        <w:t>Feeding the input from various sources might enhance AIML model performance.</w:t>
      </w:r>
    </w:p>
    <w:p w14:paraId="42D01139" w14:textId="64CA52E9" w:rsidR="00C32DD0" w:rsidRDefault="0039770E" w:rsidP="001D721C">
      <w:pPr>
        <w:pStyle w:val="RAN4proposal"/>
        <w:jc w:val="both"/>
      </w:pPr>
      <w:bookmarkStart w:id="30" w:name="_Hlk197698047"/>
      <w:bookmarkEnd w:id="29"/>
      <w:r w:rsidRPr="002A181F">
        <w:rPr>
          <w:lang w:val="en-US"/>
        </w:rPr>
        <w:t xml:space="preserve">For </w:t>
      </w:r>
      <w:r>
        <w:rPr>
          <w:lang w:val="en-US"/>
        </w:rPr>
        <w:t>inter-frequency prediction scenario</w:t>
      </w:r>
      <w:r w:rsidRPr="002A181F">
        <w:rPr>
          <w:lang w:val="en-US"/>
        </w:rPr>
        <w:t>,</w:t>
      </w:r>
      <w:r>
        <w:rPr>
          <w:lang w:val="en-US"/>
        </w:rPr>
        <w:t xml:space="preserve"> </w:t>
      </w:r>
      <w:r w:rsidR="003635C7">
        <w:t>i</w:t>
      </w:r>
      <w:r>
        <w:t xml:space="preserve">n a cluster approach, RRM measurement prediction performance can be enhanced when </w:t>
      </w:r>
      <w:r w:rsidRPr="00F9025F">
        <w:rPr>
          <w:rFonts w:eastAsia="Yu Mincho"/>
        </w:rPr>
        <w:t>measurement from a group of cells in one carrier frequency is used by the UE as an input</w:t>
      </w:r>
      <w:r w:rsidR="00BA6CD6">
        <w:rPr>
          <w:rFonts w:eastAsia="Yu Mincho"/>
        </w:rPr>
        <w:t>.</w:t>
      </w:r>
      <w:r w:rsidRPr="006277EF">
        <w:rPr>
          <w:bCs/>
        </w:rPr>
        <w:t xml:space="preserve"> </w:t>
      </w:r>
      <w:r w:rsidR="001D721C">
        <w:rPr>
          <w:bCs/>
        </w:rPr>
        <w:t>Therefore, RAN4 should consider the impact of cluster approach.</w:t>
      </w:r>
    </w:p>
    <w:p w14:paraId="6C703FC9" w14:textId="5D2DB320" w:rsidR="00FE72B1" w:rsidRPr="00614DD8" w:rsidRDefault="00FE72B1" w:rsidP="00FE72B1">
      <w:pPr>
        <w:pStyle w:val="RAN4H1"/>
        <w:rPr>
          <w:lang w:val="en-US"/>
        </w:rPr>
      </w:pPr>
      <w:bookmarkStart w:id="31" w:name="_Toc116995848"/>
      <w:bookmarkEnd w:id="27"/>
      <w:bookmarkEnd w:id="30"/>
      <w:r w:rsidRPr="00614DD8">
        <w:rPr>
          <w:lang w:val="en-US"/>
        </w:rPr>
        <w:t>Conclusion</w:t>
      </w:r>
      <w:bookmarkEnd w:id="31"/>
    </w:p>
    <w:p w14:paraId="0AD87DCE" w14:textId="1C024E97" w:rsidR="00FE72B1" w:rsidRDefault="00FE72B1" w:rsidP="00FE72B1">
      <w:bookmarkStart w:id="32" w:name="_Toc116995849"/>
      <w:r>
        <w:t>In this paper we provide our further view on the RRM Measurement prediction use case and RRM requirements to be studied</w:t>
      </w:r>
      <w:r w:rsidR="005C41AA">
        <w:t>, we particularly addressed the following topics:</w:t>
      </w:r>
    </w:p>
    <w:p w14:paraId="1450DF83" w14:textId="77777777" w:rsidR="005C41AA" w:rsidRDefault="005C41AA" w:rsidP="005C41AA">
      <w:pPr>
        <w:pStyle w:val="ListParagraph"/>
        <w:numPr>
          <w:ilvl w:val="0"/>
          <w:numId w:val="7"/>
        </w:numPr>
      </w:pPr>
      <w:r>
        <w:t>Performance metrics</w:t>
      </w:r>
    </w:p>
    <w:p w14:paraId="7D9B6E64" w14:textId="77777777" w:rsidR="005C41AA" w:rsidRDefault="005C41AA" w:rsidP="005C41AA">
      <w:pPr>
        <w:pStyle w:val="ListParagraph"/>
        <w:numPr>
          <w:ilvl w:val="0"/>
          <w:numId w:val="7"/>
        </w:numPr>
      </w:pPr>
      <w:r>
        <w:t>Ground truth definition for RSRP accuracy for FR1</w:t>
      </w:r>
    </w:p>
    <w:p w14:paraId="4EE6EF4F" w14:textId="77777777" w:rsidR="005C41AA" w:rsidRDefault="005C41AA" w:rsidP="005C41AA">
      <w:pPr>
        <w:pStyle w:val="ListParagraph"/>
        <w:numPr>
          <w:ilvl w:val="0"/>
          <w:numId w:val="7"/>
        </w:numPr>
      </w:pPr>
      <w:r>
        <w:t>Impacts on beam/cell level measurements</w:t>
      </w:r>
    </w:p>
    <w:p w14:paraId="0C7782A4" w14:textId="77777777" w:rsidR="005C41AA" w:rsidRDefault="005C41AA" w:rsidP="005C41AA">
      <w:pPr>
        <w:pStyle w:val="ListParagraph"/>
        <w:numPr>
          <w:ilvl w:val="0"/>
          <w:numId w:val="7"/>
        </w:numPr>
      </w:pPr>
      <w:r>
        <w:t>Impacts from observation and prediction windows</w:t>
      </w:r>
    </w:p>
    <w:p w14:paraId="1AF71798" w14:textId="68D028A3" w:rsidR="005C41AA" w:rsidRDefault="005C41AA" w:rsidP="005C41AA">
      <w:pPr>
        <w:pStyle w:val="ListParagraph"/>
        <w:numPr>
          <w:ilvl w:val="0"/>
          <w:numId w:val="7"/>
        </w:numPr>
      </w:pPr>
      <w:r>
        <w:t>Inter-frequency prediction scenario</w:t>
      </w:r>
    </w:p>
    <w:p w14:paraId="7B18D289" w14:textId="0F74F2D5" w:rsidR="00FE72B1" w:rsidRDefault="00FE72B1" w:rsidP="005C41AA">
      <w:r>
        <w:t>The following Observations and Proposals were made:</w:t>
      </w:r>
    </w:p>
    <w:p w14:paraId="58C1EFD6"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 xml:space="preserve">Observation 1: </w:t>
      </w:r>
      <w:r w:rsidRPr="00DC33E4">
        <w:rPr>
          <w:rFonts w:asciiTheme="majorBidi" w:hAnsiTheme="majorBidi" w:cstheme="majorBidi"/>
          <w:szCs w:val="20"/>
        </w:rPr>
        <w:t xml:space="preserve">TS 38.133 supports relative intra-frequency measurement accuracy evaluations in both </w:t>
      </w:r>
      <w:r w:rsidRPr="00DC33E4">
        <w:rPr>
          <w:rFonts w:asciiTheme="majorBidi" w:hAnsiTheme="majorBidi" w:cstheme="majorBidi"/>
          <w:b/>
          <w:bCs/>
          <w:szCs w:val="20"/>
        </w:rPr>
        <w:t>inter-cell</w:t>
      </w:r>
      <w:r w:rsidRPr="00DC33E4">
        <w:rPr>
          <w:rFonts w:asciiTheme="majorBidi" w:hAnsiTheme="majorBidi" w:cstheme="majorBidi"/>
          <w:szCs w:val="20"/>
        </w:rPr>
        <w:t xml:space="preserve"> and </w:t>
      </w:r>
      <w:r w:rsidRPr="00DC33E4">
        <w:rPr>
          <w:rFonts w:asciiTheme="majorBidi" w:hAnsiTheme="majorBidi" w:cstheme="majorBidi"/>
          <w:b/>
          <w:bCs/>
          <w:szCs w:val="20"/>
        </w:rPr>
        <w:t>intra-cell</w:t>
      </w:r>
      <w:r w:rsidRPr="00DC33E4">
        <w:rPr>
          <w:rFonts w:asciiTheme="majorBidi" w:hAnsiTheme="majorBidi" w:cstheme="majorBidi"/>
          <w:szCs w:val="20"/>
        </w:rPr>
        <w:t xml:space="preserve"> measurement contexts. For intra-cell cases, this includes comparisons between beams of the same cell, and for inter-cell cases, between cells on same carrier frequency.</w:t>
      </w:r>
    </w:p>
    <w:p w14:paraId="231AC4BA"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1: For intra-frequency L3-RSRP relative accuracy definition, RAN4 to cover comparison between two RSRP levels from the same cell or different cells.</w:t>
      </w:r>
    </w:p>
    <w:p w14:paraId="54F9E132"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2: When defining the relative accuracy for intra-frequency predicted L3-RSRP, RAN4 to consider both of the following cases: Comparison between two predicted values, and comparison between one predicted value and one measured value.</w:t>
      </w:r>
    </w:p>
    <w:p w14:paraId="11411BE6"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3: RAN4 consider the following definition of accuracy of relative in intra-frequency; Accuracy of predicted relative L3-RSRP = (reported predicted L3-RSRP level 1 – reported RSRP level 2) – (ground truth of RSRP level 1 – ground truth of RSRP of level 2), where level 1 and level 2 may belong to the same or different cells on the same frequency. [Note: Reported RSRP can be either measured or predicted]</w:t>
      </w:r>
    </w:p>
    <w:p w14:paraId="09D80D24"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 xml:space="preserve">Observation 2: </w:t>
      </w:r>
      <w:r w:rsidRPr="00DC33E4">
        <w:rPr>
          <w:rFonts w:asciiTheme="majorBidi" w:hAnsiTheme="majorBidi" w:cstheme="majorBidi"/>
          <w:szCs w:val="20"/>
        </w:rPr>
        <w:t>Current draft definition of inter-frequency predicted relative L3-RSRP accuracy allows comparison between a predicted value and a measured value only when the predicted value is inferred based on the measured value.</w:t>
      </w:r>
    </w:p>
    <w:p w14:paraId="407CD59A"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4: RAN4 to extend the definition of inter-frequency predicted relative L3-RSRP accuracy to include comparisons between a predicted value and a measured value, regardless of whether one is used as the input for the other.</w:t>
      </w:r>
    </w:p>
    <w:p w14:paraId="101B3F47"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5: For inter-frequency scenarios, RAN4 consider the following definition relative accuracy; Accuracy of predicted relative L3-RSRP = (reported predicted L3-RSRP of cell 1 – reported  RSRP of cell 2) – (ground truth of RSRP of cell 1 – ground truth of RSRP of cell 2), where cell 1 is on a different frequency than cell 2 but in the same FR as cell 2. [Note: Reported RSRP can be either measured or predicted]</w:t>
      </w:r>
    </w:p>
    <w:p w14:paraId="00574177"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lastRenderedPageBreak/>
        <w:t xml:space="preserve">Observation 3: </w:t>
      </w:r>
      <w:r w:rsidRPr="00DC33E4">
        <w:rPr>
          <w:rFonts w:asciiTheme="majorBidi" w:hAnsiTheme="majorBidi" w:cstheme="majorBidi"/>
          <w:szCs w:val="20"/>
        </w:rPr>
        <w:t xml:space="preserve">It is expected Case-B temporal domain prediction with applied L3 filtering to include both combination of measured and predicted values and comply with accuracy performance requirements </w:t>
      </w:r>
      <w:proofErr w:type="gramStart"/>
      <w:r w:rsidRPr="00DC33E4">
        <w:rPr>
          <w:rFonts w:asciiTheme="majorBidi" w:hAnsiTheme="majorBidi" w:cstheme="majorBidi"/>
          <w:szCs w:val="20"/>
        </w:rPr>
        <w:t>similar to</w:t>
      </w:r>
      <w:proofErr w:type="gramEnd"/>
      <w:r w:rsidRPr="00DC33E4">
        <w:rPr>
          <w:rFonts w:asciiTheme="majorBidi" w:hAnsiTheme="majorBidi" w:cstheme="majorBidi"/>
          <w:szCs w:val="20"/>
        </w:rPr>
        <w:t xml:space="preserve"> those of the legacy relative and absolute accuracy performance defined for measurement.</w:t>
      </w:r>
    </w:p>
    <w:p w14:paraId="2E772E53"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 xml:space="preserve">Proposal 6: For temporal domain Case-B prediction, RAN4 may consider accuracy performance requirements </w:t>
      </w:r>
      <w:proofErr w:type="gramStart"/>
      <w:r w:rsidRPr="00DC33E4">
        <w:rPr>
          <w:rFonts w:asciiTheme="majorBidi" w:hAnsiTheme="majorBidi" w:cstheme="majorBidi"/>
          <w:b/>
          <w:bCs/>
          <w:szCs w:val="20"/>
        </w:rPr>
        <w:t>similar to</w:t>
      </w:r>
      <w:proofErr w:type="gramEnd"/>
      <w:r w:rsidRPr="00DC33E4">
        <w:rPr>
          <w:rFonts w:asciiTheme="majorBidi" w:hAnsiTheme="majorBidi" w:cstheme="majorBidi"/>
          <w:b/>
          <w:bCs/>
          <w:szCs w:val="20"/>
        </w:rPr>
        <w:t xml:space="preserve"> those of the legacy relative and absolute accuracy performance defined for measurement.</w:t>
      </w:r>
    </w:p>
    <w:p w14:paraId="2D38F38E"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 xml:space="preserve">Observation 4: </w:t>
      </w:r>
      <w:r w:rsidRPr="00DC33E4">
        <w:rPr>
          <w:rFonts w:asciiTheme="majorBidi" w:hAnsiTheme="majorBidi" w:cstheme="majorBidi"/>
          <w:szCs w:val="20"/>
        </w:rPr>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7CE468CC"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 xml:space="preserve">Observation 5: </w:t>
      </w:r>
      <w:r w:rsidRPr="00DC33E4">
        <w:rPr>
          <w:rFonts w:asciiTheme="majorBidi" w:hAnsiTheme="majorBidi" w:cstheme="majorBidi"/>
          <w:szCs w:val="20"/>
        </w:rPr>
        <w:t>Alternative 2, where the FR1 ground truth is derived based on the measurements reported by UE based on certain conditions, is more suitable for AIML Mobility since the channel variations and L1 filtering are already considered by UE while performing measurements that serve as ground truth.</w:t>
      </w:r>
    </w:p>
    <w:p w14:paraId="61954E9F"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7: Alternative 2, where the FR1 ground truth is derived based on the measurements reported by UE based on certain conditions, is the preferred option for ground truth definition for RSRP accuracy even though there are inaccuracies in the UE measurements, since it is more feasible option for the dynamic channel conditions.</w:t>
      </w:r>
    </w:p>
    <w:p w14:paraId="37F614FC"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 xml:space="preserve">Proposal 8: RAN4 to focus first on L3 cell level RSRP (Point C) prediction and after that L3 beam-level prediction (Point E).  </w:t>
      </w:r>
    </w:p>
    <w:p w14:paraId="768FDE9C"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9: RAN4 to not consider number of L1/L3 measurements performed during OW and its impacts on the prediction accuracy</w:t>
      </w:r>
    </w:p>
    <w:p w14:paraId="085C096D" w14:textId="77777777" w:rsidR="005C41AA" w:rsidRPr="00DC33E4" w:rsidRDefault="005C41AA" w:rsidP="005C41AA">
      <w:pPr>
        <w:rPr>
          <w:rFonts w:asciiTheme="majorBidi" w:hAnsiTheme="majorBidi" w:cstheme="majorBidi"/>
          <w:b/>
          <w:bCs/>
          <w:szCs w:val="20"/>
        </w:rPr>
      </w:pPr>
      <w:r w:rsidRPr="00DC33E4">
        <w:rPr>
          <w:rFonts w:asciiTheme="majorBidi" w:hAnsiTheme="majorBidi" w:cstheme="majorBidi"/>
          <w:b/>
          <w:bCs/>
          <w:szCs w:val="20"/>
        </w:rPr>
        <w:t xml:space="preserve">Observation 6: </w:t>
      </w:r>
      <w:r w:rsidRPr="00DC33E4">
        <w:rPr>
          <w:rFonts w:asciiTheme="majorBidi" w:hAnsiTheme="majorBidi" w:cstheme="majorBidi"/>
          <w:szCs w:val="20"/>
        </w:rPr>
        <w:t>The number of possible test cases can increase considerably for a set of selected OW, PW and MRRT with multiple UE speed cases.</w:t>
      </w:r>
    </w:p>
    <w:p w14:paraId="4DE24CB9"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10: For temporal domain prediction case B, RAN4 to agree on pre-selected reference testing scenarios relating to OW, PW and MRRT as well as UE speed.</w:t>
      </w:r>
    </w:p>
    <w:p w14:paraId="7DA642E6"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11: If skipping pattern information is not shared by the UE, RAN4 to only consider MRRT, OW and PW to UE as test configuration and set up a requirement on prediction accuracy.</w:t>
      </w:r>
    </w:p>
    <w:p w14:paraId="6E616EC2"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12: If skipping pattern information is shared by the UE, TE should select the supported skipping pattern related to the MRRT to test. The test configuration should then include skipping pattern, OW and PW.</w:t>
      </w:r>
    </w:p>
    <w:p w14:paraId="2AE2F666" w14:textId="77777777" w:rsidR="005C41AA" w:rsidRDefault="005C41AA" w:rsidP="005C41AA">
      <w:pPr>
        <w:rPr>
          <w:rFonts w:asciiTheme="majorBidi" w:hAnsiTheme="majorBidi" w:cstheme="majorBidi"/>
          <w:b/>
          <w:bCs/>
          <w:szCs w:val="20"/>
        </w:rPr>
      </w:pPr>
      <w:r w:rsidRPr="00DC33E4">
        <w:rPr>
          <w:rFonts w:asciiTheme="majorBidi" w:hAnsiTheme="majorBidi" w:cstheme="majorBidi"/>
          <w:b/>
          <w:bCs/>
          <w:szCs w:val="20"/>
        </w:rPr>
        <w:t>Proposal 13: For inter-frequency prediction scenario, RAN2 has no sufficient clarity on the definition of correlation coefficient; therefore, RAN4 to wait for the progress in RAN2.</w:t>
      </w:r>
    </w:p>
    <w:p w14:paraId="60136C83" w14:textId="77777777" w:rsidR="005C41AA" w:rsidRPr="00DC33E4" w:rsidRDefault="005C41AA" w:rsidP="005C41AA">
      <w:pPr>
        <w:rPr>
          <w:rFonts w:asciiTheme="majorBidi" w:hAnsiTheme="majorBidi" w:cstheme="majorBidi"/>
          <w:b/>
          <w:bCs/>
          <w:szCs w:val="20"/>
        </w:rPr>
      </w:pPr>
      <w:r w:rsidRPr="00DC33E4">
        <w:rPr>
          <w:rFonts w:asciiTheme="majorBidi" w:hAnsiTheme="majorBidi" w:cstheme="majorBidi"/>
          <w:b/>
          <w:bCs/>
          <w:szCs w:val="20"/>
        </w:rPr>
        <w:t xml:space="preserve">Observation 7: </w:t>
      </w:r>
      <w:r w:rsidRPr="00DC33E4">
        <w:rPr>
          <w:rFonts w:asciiTheme="majorBidi" w:hAnsiTheme="majorBidi" w:cstheme="majorBidi"/>
          <w:szCs w:val="20"/>
        </w:rPr>
        <w:t>Feeding the input from various sources might enhance AIML model performance.</w:t>
      </w:r>
    </w:p>
    <w:p w14:paraId="20B4F258" w14:textId="35C23629" w:rsidR="005C41AA" w:rsidRPr="005C41AA" w:rsidRDefault="005C41AA" w:rsidP="005C41AA">
      <w:pPr>
        <w:rPr>
          <w:rFonts w:asciiTheme="majorBidi" w:hAnsiTheme="majorBidi" w:cstheme="majorBidi"/>
          <w:b/>
          <w:bCs/>
          <w:szCs w:val="20"/>
          <w:lang w:val="en-US"/>
        </w:rPr>
      </w:pPr>
      <w:r w:rsidRPr="00DC33E4">
        <w:rPr>
          <w:rFonts w:asciiTheme="majorBidi" w:hAnsiTheme="majorBidi" w:cstheme="majorBidi"/>
          <w:b/>
          <w:bCs/>
          <w:szCs w:val="20"/>
        </w:rPr>
        <w:t>Proposal 14: For inter-frequency prediction scenario, in a cluster approach, RRM measurement prediction performance can be enhanced when measurement from a group of cells in one carrier frequency is used by the UE as an input. Therefore, RAN4 should consider the impact of cluster approach.</w:t>
      </w:r>
    </w:p>
    <w:p w14:paraId="607A5F02" w14:textId="77777777" w:rsidR="00FE72B1" w:rsidRPr="00614DD8" w:rsidRDefault="00FE72B1" w:rsidP="00FE72B1">
      <w:pPr>
        <w:pStyle w:val="RAN4H1"/>
        <w:numPr>
          <w:ilvl w:val="0"/>
          <w:numId w:val="0"/>
        </w:numPr>
        <w:ind w:left="360" w:hanging="360"/>
        <w:rPr>
          <w:lang w:val="en-US"/>
        </w:rPr>
      </w:pPr>
      <w:r w:rsidRPr="00614DD8">
        <w:rPr>
          <w:lang w:val="en-US"/>
        </w:rPr>
        <w:t>References</w:t>
      </w:r>
      <w:bookmarkEnd w:id="32"/>
    </w:p>
    <w:p w14:paraId="4969B7F7" w14:textId="77777777" w:rsidR="00E15666" w:rsidRDefault="00E15666" w:rsidP="00E15666">
      <w:pPr>
        <w:pStyle w:val="ListParagraph"/>
        <w:numPr>
          <w:ilvl w:val="0"/>
          <w:numId w:val="5"/>
        </w:numPr>
        <w:ind w:right="-22"/>
      </w:pPr>
      <w:bookmarkStart w:id="33" w:name="_Ref189822513"/>
      <w:bookmarkStart w:id="34" w:name="_Ref194015894"/>
      <w:r w:rsidRPr="00D06158">
        <w:t>R</w:t>
      </w:r>
      <w:r>
        <w:t>P-</w:t>
      </w:r>
      <w:bookmarkEnd w:id="33"/>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34"/>
    </w:p>
    <w:p w14:paraId="77C3484F" w14:textId="77777777" w:rsidR="00E15666" w:rsidRPr="00A84BA8" w:rsidRDefault="00E15666" w:rsidP="00E15666">
      <w:pPr>
        <w:pStyle w:val="ListParagraph"/>
        <w:numPr>
          <w:ilvl w:val="0"/>
          <w:numId w:val="5"/>
        </w:numPr>
        <w:rPr>
          <w:lang w:val="en-US"/>
        </w:rPr>
      </w:pPr>
      <w:bookmarkStart w:id="35" w:name="_Ref194015911"/>
      <w:r w:rsidRPr="00B55688">
        <w:rPr>
          <w:lang w:val="en-US"/>
        </w:rPr>
        <w:t>3GPP TR 38.744, Study on Artificial Intelligence (AI)/Machine Learning (ML) for mobility in NR; (Rel. 19)</w:t>
      </w:r>
      <w:bookmarkEnd w:id="35"/>
    </w:p>
    <w:p w14:paraId="19B9E6C7" w14:textId="52C43F6F" w:rsidR="00E15666" w:rsidRDefault="00E15666" w:rsidP="00E15666">
      <w:pPr>
        <w:pStyle w:val="ListParagraph"/>
        <w:numPr>
          <w:ilvl w:val="0"/>
          <w:numId w:val="5"/>
        </w:numPr>
        <w:rPr>
          <w:lang w:val="en-US"/>
        </w:rPr>
      </w:pPr>
      <w:bookmarkStart w:id="36" w:name="_Ref194015921"/>
      <w:r w:rsidRPr="00E15666">
        <w:rPr>
          <w:lang w:val="en-US"/>
        </w:rPr>
        <w:t>R4-2504901</w:t>
      </w:r>
      <w:r w:rsidRPr="00C660DD">
        <w:rPr>
          <w:lang w:val="en-US"/>
        </w:rPr>
        <w:t>, WF on AI/ML Mobility, Nokia, RAN4#114</w:t>
      </w:r>
      <w:r>
        <w:rPr>
          <w:lang w:val="en-US"/>
        </w:rPr>
        <w:t>bis</w:t>
      </w:r>
      <w:r w:rsidRPr="00C660DD">
        <w:rPr>
          <w:lang w:val="en-US"/>
        </w:rPr>
        <w:t xml:space="preserve">, </w:t>
      </w:r>
      <w:r>
        <w:rPr>
          <w:lang w:val="en-US"/>
        </w:rPr>
        <w:t>Wuhan</w:t>
      </w:r>
      <w:r w:rsidRPr="00C660DD">
        <w:rPr>
          <w:lang w:val="en-US"/>
        </w:rPr>
        <w:t xml:space="preserve">, </w:t>
      </w:r>
      <w:r>
        <w:rPr>
          <w:lang w:val="en-US"/>
        </w:rPr>
        <w:t>China</w:t>
      </w:r>
      <w:r w:rsidRPr="00C660DD">
        <w:rPr>
          <w:lang w:val="en-US"/>
        </w:rPr>
        <w:t xml:space="preserve">, 7th – </w:t>
      </w:r>
      <w:r>
        <w:rPr>
          <w:lang w:val="en-US"/>
        </w:rPr>
        <w:t xml:space="preserve">11 </w:t>
      </w:r>
      <w:proofErr w:type="gramStart"/>
      <w:r>
        <w:rPr>
          <w:lang w:val="en-US"/>
        </w:rPr>
        <w:t>April</w:t>
      </w:r>
      <w:r w:rsidRPr="00C660DD">
        <w:rPr>
          <w:lang w:val="en-US"/>
        </w:rPr>
        <w:t>,</w:t>
      </w:r>
      <w:proofErr w:type="gramEnd"/>
      <w:r w:rsidRPr="00C660DD">
        <w:rPr>
          <w:lang w:val="en-US"/>
        </w:rPr>
        <w:t xml:space="preserve"> 2025.</w:t>
      </w:r>
      <w:bookmarkEnd w:id="36"/>
    </w:p>
    <w:p w14:paraId="35A9D5D8" w14:textId="35A390A6" w:rsidR="00E15666" w:rsidRDefault="00E15666" w:rsidP="00E15666">
      <w:pPr>
        <w:pStyle w:val="ListParagraph"/>
        <w:numPr>
          <w:ilvl w:val="0"/>
          <w:numId w:val="5"/>
        </w:numPr>
        <w:rPr>
          <w:lang w:val="en-US"/>
        </w:rPr>
      </w:pPr>
      <w:bookmarkStart w:id="37" w:name="_Ref197698569"/>
      <w:bookmarkStart w:id="38" w:name="_Ref194072268"/>
      <w:r>
        <w:rPr>
          <w:lang w:val="en-US"/>
        </w:rPr>
        <w:t>R4-</w:t>
      </w:r>
      <w:r w:rsidR="006B2256" w:rsidRPr="006B2256">
        <w:t xml:space="preserve"> </w:t>
      </w:r>
      <w:r w:rsidR="006B2256" w:rsidRPr="006B2256">
        <w:rPr>
          <w:lang w:val="en-US"/>
        </w:rPr>
        <w:t>2507534</w:t>
      </w:r>
      <w:r>
        <w:rPr>
          <w:lang w:val="en-US"/>
        </w:rPr>
        <w:t>, “</w:t>
      </w:r>
      <w:r w:rsidRPr="00E15666">
        <w:rPr>
          <w:lang w:val="en-US"/>
        </w:rPr>
        <w:t>On General aspects in AIML Mobility</w:t>
      </w:r>
      <w:r>
        <w:rPr>
          <w:lang w:val="en-US"/>
        </w:rPr>
        <w:t>”, Nokia, RAN4#115 meeting, 19-23 May 2025, Malta, Malta.</w:t>
      </w:r>
      <w:bookmarkEnd w:id="37"/>
    </w:p>
    <w:p w14:paraId="0BD71F50" w14:textId="19D20B63" w:rsidR="00E15666" w:rsidRDefault="00E15666" w:rsidP="00E15666">
      <w:pPr>
        <w:pStyle w:val="ListParagraph"/>
        <w:numPr>
          <w:ilvl w:val="0"/>
          <w:numId w:val="5"/>
        </w:numPr>
        <w:rPr>
          <w:lang w:val="en-US"/>
        </w:rPr>
      </w:pPr>
      <w:bookmarkStart w:id="39" w:name="_Ref197698582"/>
      <w:r>
        <w:rPr>
          <w:lang w:val="en-US"/>
        </w:rPr>
        <w:t>R4-</w:t>
      </w:r>
      <w:r w:rsidR="006B2256">
        <w:rPr>
          <w:lang w:val="en-US"/>
        </w:rPr>
        <w:t>2507433</w:t>
      </w:r>
      <w:r>
        <w:rPr>
          <w:lang w:val="en-US"/>
        </w:rPr>
        <w:t>, “</w:t>
      </w:r>
      <w:r w:rsidRPr="00E15666">
        <w:rPr>
          <w:lang w:val="en-US"/>
        </w:rPr>
        <w:t>On RAN4 Impacts for Measurement Event Prediction in AIML Mobility</w:t>
      </w:r>
      <w:r>
        <w:rPr>
          <w:lang w:val="en-US"/>
        </w:rPr>
        <w:t>”</w:t>
      </w:r>
      <w:bookmarkEnd w:id="38"/>
      <w:r>
        <w:rPr>
          <w:lang w:val="en-US"/>
        </w:rPr>
        <w:t>, Nokia, RAN4#115 meeting, 19-23 May 2025, Malta, Malta.</w:t>
      </w:r>
      <w:bookmarkEnd w:id="39"/>
    </w:p>
    <w:p w14:paraId="1991B429" w14:textId="16A37439" w:rsidR="00897F5E" w:rsidRPr="00E15666" w:rsidRDefault="00E15666" w:rsidP="006B2256">
      <w:pPr>
        <w:pStyle w:val="ListParagraph"/>
        <w:numPr>
          <w:ilvl w:val="0"/>
          <w:numId w:val="5"/>
        </w:numPr>
        <w:rPr>
          <w:lang w:val="en-US"/>
        </w:rPr>
      </w:pPr>
      <w:bookmarkStart w:id="40" w:name="_Ref197698600"/>
      <w:r w:rsidRPr="00E15666">
        <w:rPr>
          <w:lang w:val="en-US"/>
        </w:rPr>
        <w:t>R4-</w:t>
      </w:r>
      <w:r w:rsidR="006B2256" w:rsidRPr="006B2256">
        <w:t>2507535</w:t>
      </w:r>
      <w:r w:rsidRPr="00E15666">
        <w:rPr>
          <w:lang w:val="en-US"/>
        </w:rPr>
        <w:t>, “Testability and Interoperability Issues for AIML Mobility”, Nokia, RAN4#115 meeting, 19-23 May 2025, Malta, Malta.</w:t>
      </w:r>
      <w:bookmarkEnd w:id="40"/>
    </w:p>
    <w:p w14:paraId="742306EA" w14:textId="77777777" w:rsidR="00897F5E" w:rsidRDefault="00897F5E" w:rsidP="00897F5E">
      <w:pPr>
        <w:rPr>
          <w:lang w:val="en-US"/>
        </w:rPr>
      </w:pPr>
    </w:p>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C6F9" w14:textId="77777777" w:rsidR="0090502D" w:rsidRDefault="0090502D" w:rsidP="00001C9B">
      <w:pPr>
        <w:spacing w:after="0" w:line="240" w:lineRule="auto"/>
      </w:pPr>
      <w:r>
        <w:separator/>
      </w:r>
    </w:p>
  </w:endnote>
  <w:endnote w:type="continuationSeparator" w:id="0">
    <w:p w14:paraId="275E2A70" w14:textId="77777777" w:rsidR="0090502D" w:rsidRDefault="0090502D" w:rsidP="00001C9B">
      <w:pPr>
        <w:spacing w:after="0" w:line="240" w:lineRule="auto"/>
      </w:pPr>
      <w:r>
        <w:continuationSeparator/>
      </w:r>
    </w:p>
  </w:endnote>
  <w:endnote w:type="continuationNotice" w:id="1">
    <w:p w14:paraId="1CB9F98C" w14:textId="77777777" w:rsidR="0090502D" w:rsidRDefault="009050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403EF" w14:textId="77777777" w:rsidR="0090502D" w:rsidRDefault="0090502D" w:rsidP="00001C9B">
      <w:pPr>
        <w:spacing w:after="0" w:line="240" w:lineRule="auto"/>
      </w:pPr>
      <w:r>
        <w:separator/>
      </w:r>
    </w:p>
  </w:footnote>
  <w:footnote w:type="continuationSeparator" w:id="0">
    <w:p w14:paraId="3F0CE7CD" w14:textId="77777777" w:rsidR="0090502D" w:rsidRDefault="0090502D" w:rsidP="00001C9B">
      <w:pPr>
        <w:spacing w:after="0" w:line="240" w:lineRule="auto"/>
      </w:pPr>
      <w:r>
        <w:continuationSeparator/>
      </w:r>
    </w:p>
  </w:footnote>
  <w:footnote w:type="continuationNotice" w:id="1">
    <w:p w14:paraId="501D5090" w14:textId="77777777" w:rsidR="0090502D" w:rsidRDefault="009050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15"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FF122D"/>
    <w:multiLevelType w:val="hybridMultilevel"/>
    <w:tmpl w:val="286A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19"/>
  </w:num>
  <w:num w:numId="2" w16cid:durableId="80681869">
    <w:abstractNumId w:val="16"/>
  </w:num>
  <w:num w:numId="3" w16cid:durableId="1566528953">
    <w:abstractNumId w:val="18"/>
  </w:num>
  <w:num w:numId="4"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23"/>
  </w:num>
  <w:num w:numId="6" w16cid:durableId="143009612">
    <w:abstractNumId w:val="3"/>
  </w:num>
  <w:num w:numId="7" w16cid:durableId="1091047294">
    <w:abstractNumId w:val="25"/>
  </w:num>
  <w:num w:numId="8" w16cid:durableId="1849756334">
    <w:abstractNumId w:val="22"/>
  </w:num>
  <w:num w:numId="9" w16cid:durableId="834536992">
    <w:abstractNumId w:val="30"/>
  </w:num>
  <w:num w:numId="10" w16cid:durableId="548227229">
    <w:abstractNumId w:val="13"/>
  </w:num>
  <w:num w:numId="11" w16cid:durableId="416681719">
    <w:abstractNumId w:val="0"/>
  </w:num>
  <w:num w:numId="12" w16cid:durableId="519049998">
    <w:abstractNumId w:val="24"/>
  </w:num>
  <w:num w:numId="13" w16cid:durableId="931428365">
    <w:abstractNumId w:val="11"/>
  </w:num>
  <w:num w:numId="14" w16cid:durableId="1081370105">
    <w:abstractNumId w:val="17"/>
  </w:num>
  <w:num w:numId="15" w16cid:durableId="14306630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8317968">
    <w:abstractNumId w:val="31"/>
  </w:num>
  <w:num w:numId="17" w16cid:durableId="233007545">
    <w:abstractNumId w:val="7"/>
  </w:num>
  <w:num w:numId="18" w16cid:durableId="1068264394">
    <w:abstractNumId w:val="1"/>
  </w:num>
  <w:num w:numId="19" w16cid:durableId="1549534192">
    <w:abstractNumId w:val="32"/>
  </w:num>
  <w:num w:numId="20" w16cid:durableId="746541186">
    <w:abstractNumId w:val="15"/>
  </w:num>
  <w:num w:numId="21" w16cid:durableId="1353453991">
    <w:abstractNumId w:val="29"/>
  </w:num>
  <w:num w:numId="22" w16cid:durableId="487747893">
    <w:abstractNumId w:val="8"/>
  </w:num>
  <w:num w:numId="23" w16cid:durableId="1251550229">
    <w:abstractNumId w:val="26"/>
  </w:num>
  <w:num w:numId="24" w16cid:durableId="1106534357">
    <w:abstractNumId w:val="10"/>
  </w:num>
  <w:num w:numId="25" w16cid:durableId="282618411">
    <w:abstractNumId w:val="5"/>
  </w:num>
  <w:num w:numId="26" w16cid:durableId="1149978133">
    <w:abstractNumId w:val="20"/>
  </w:num>
  <w:num w:numId="27" w16cid:durableId="2127966918">
    <w:abstractNumId w:val="14"/>
  </w:num>
  <w:num w:numId="28" w16cid:durableId="1570920498">
    <w:abstractNumId w:val="28"/>
  </w:num>
  <w:num w:numId="29" w16cid:durableId="1462379535">
    <w:abstractNumId w:val="9"/>
  </w:num>
  <w:num w:numId="30" w16cid:durableId="2089879951">
    <w:abstractNumId w:val="6"/>
  </w:num>
  <w:num w:numId="31" w16cid:durableId="118957253">
    <w:abstractNumId w:val="21"/>
  </w:num>
  <w:num w:numId="32" w16cid:durableId="470368965">
    <w:abstractNumId w:val="12"/>
  </w:num>
  <w:num w:numId="33" w16cid:durableId="139736150">
    <w:abstractNumId w:val="2"/>
  </w:num>
  <w:num w:numId="34" w16cid:durableId="27644945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863"/>
    <w:rsid w:val="00003BD7"/>
    <w:rsid w:val="000040DC"/>
    <w:rsid w:val="0000431F"/>
    <w:rsid w:val="00004548"/>
    <w:rsid w:val="00004DA3"/>
    <w:rsid w:val="0000507B"/>
    <w:rsid w:val="00010494"/>
    <w:rsid w:val="00010B58"/>
    <w:rsid w:val="00011784"/>
    <w:rsid w:val="00011DDA"/>
    <w:rsid w:val="00011E0F"/>
    <w:rsid w:val="000126B2"/>
    <w:rsid w:val="0001270F"/>
    <w:rsid w:val="00012D49"/>
    <w:rsid w:val="00012E15"/>
    <w:rsid w:val="00013F3F"/>
    <w:rsid w:val="000142DE"/>
    <w:rsid w:val="00014DA1"/>
    <w:rsid w:val="00014E71"/>
    <w:rsid w:val="000151EF"/>
    <w:rsid w:val="0001677B"/>
    <w:rsid w:val="000177F7"/>
    <w:rsid w:val="00021FB3"/>
    <w:rsid w:val="00022176"/>
    <w:rsid w:val="000226F1"/>
    <w:rsid w:val="0002272D"/>
    <w:rsid w:val="00022DBD"/>
    <w:rsid w:val="00022E33"/>
    <w:rsid w:val="000234E9"/>
    <w:rsid w:val="000239F5"/>
    <w:rsid w:val="00024E17"/>
    <w:rsid w:val="00024F66"/>
    <w:rsid w:val="00025035"/>
    <w:rsid w:val="00025282"/>
    <w:rsid w:val="00026174"/>
    <w:rsid w:val="0002633E"/>
    <w:rsid w:val="000265F9"/>
    <w:rsid w:val="00026D94"/>
    <w:rsid w:val="00027538"/>
    <w:rsid w:val="0002756B"/>
    <w:rsid w:val="000277D1"/>
    <w:rsid w:val="000278ED"/>
    <w:rsid w:val="0003027A"/>
    <w:rsid w:val="00030A62"/>
    <w:rsid w:val="00030BDA"/>
    <w:rsid w:val="00030E67"/>
    <w:rsid w:val="00032CDC"/>
    <w:rsid w:val="000333B5"/>
    <w:rsid w:val="00034B4D"/>
    <w:rsid w:val="00035E2F"/>
    <w:rsid w:val="00035E46"/>
    <w:rsid w:val="00036A19"/>
    <w:rsid w:val="00036C04"/>
    <w:rsid w:val="00036C41"/>
    <w:rsid w:val="00036C5A"/>
    <w:rsid w:val="00036F92"/>
    <w:rsid w:val="00037F74"/>
    <w:rsid w:val="0004150B"/>
    <w:rsid w:val="000432DA"/>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B02"/>
    <w:rsid w:val="000522D6"/>
    <w:rsid w:val="0005308C"/>
    <w:rsid w:val="0005361B"/>
    <w:rsid w:val="000537EC"/>
    <w:rsid w:val="00053ECC"/>
    <w:rsid w:val="00054C48"/>
    <w:rsid w:val="0005521E"/>
    <w:rsid w:val="00055261"/>
    <w:rsid w:val="0005535F"/>
    <w:rsid w:val="0005573A"/>
    <w:rsid w:val="000558B0"/>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4F37"/>
    <w:rsid w:val="000658F8"/>
    <w:rsid w:val="00065924"/>
    <w:rsid w:val="000667E2"/>
    <w:rsid w:val="00066ABA"/>
    <w:rsid w:val="0006764F"/>
    <w:rsid w:val="000700B2"/>
    <w:rsid w:val="00070299"/>
    <w:rsid w:val="00070EED"/>
    <w:rsid w:val="00072006"/>
    <w:rsid w:val="000728B4"/>
    <w:rsid w:val="00072AC2"/>
    <w:rsid w:val="00072CCA"/>
    <w:rsid w:val="00072E14"/>
    <w:rsid w:val="0007481C"/>
    <w:rsid w:val="00075CB6"/>
    <w:rsid w:val="000773B9"/>
    <w:rsid w:val="000807A2"/>
    <w:rsid w:val="00080AC8"/>
    <w:rsid w:val="00080D79"/>
    <w:rsid w:val="00080E3B"/>
    <w:rsid w:val="00081247"/>
    <w:rsid w:val="00081269"/>
    <w:rsid w:val="000817FE"/>
    <w:rsid w:val="000818A7"/>
    <w:rsid w:val="00082BA0"/>
    <w:rsid w:val="00082EC6"/>
    <w:rsid w:val="00083106"/>
    <w:rsid w:val="00083226"/>
    <w:rsid w:val="00083B8A"/>
    <w:rsid w:val="0008407C"/>
    <w:rsid w:val="000852EA"/>
    <w:rsid w:val="0008530C"/>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5A58"/>
    <w:rsid w:val="00096E80"/>
    <w:rsid w:val="000971EF"/>
    <w:rsid w:val="00097E20"/>
    <w:rsid w:val="000A013B"/>
    <w:rsid w:val="000A0538"/>
    <w:rsid w:val="000A10BC"/>
    <w:rsid w:val="000A15C7"/>
    <w:rsid w:val="000A1898"/>
    <w:rsid w:val="000A21D4"/>
    <w:rsid w:val="000A2DB4"/>
    <w:rsid w:val="000A2FFC"/>
    <w:rsid w:val="000A338E"/>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19F"/>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E09"/>
    <w:rsid w:val="000D3FDC"/>
    <w:rsid w:val="000D4741"/>
    <w:rsid w:val="000D48C6"/>
    <w:rsid w:val="000D4FCB"/>
    <w:rsid w:val="000D52F5"/>
    <w:rsid w:val="000D60F5"/>
    <w:rsid w:val="000D61E0"/>
    <w:rsid w:val="000D711A"/>
    <w:rsid w:val="000D726B"/>
    <w:rsid w:val="000D799D"/>
    <w:rsid w:val="000E0793"/>
    <w:rsid w:val="000E0DAC"/>
    <w:rsid w:val="000E10CC"/>
    <w:rsid w:val="000E128C"/>
    <w:rsid w:val="000E2337"/>
    <w:rsid w:val="000E28CE"/>
    <w:rsid w:val="000E2966"/>
    <w:rsid w:val="000E2A16"/>
    <w:rsid w:val="000E32E1"/>
    <w:rsid w:val="000E3459"/>
    <w:rsid w:val="000E40F8"/>
    <w:rsid w:val="000E41AB"/>
    <w:rsid w:val="000E4523"/>
    <w:rsid w:val="000E5B91"/>
    <w:rsid w:val="000E6679"/>
    <w:rsid w:val="000E69EE"/>
    <w:rsid w:val="000E6E67"/>
    <w:rsid w:val="000E6F16"/>
    <w:rsid w:val="000E7074"/>
    <w:rsid w:val="000E749F"/>
    <w:rsid w:val="000E767E"/>
    <w:rsid w:val="000E76DA"/>
    <w:rsid w:val="000F07DF"/>
    <w:rsid w:val="000F091A"/>
    <w:rsid w:val="000F0983"/>
    <w:rsid w:val="000F2189"/>
    <w:rsid w:val="000F25F9"/>
    <w:rsid w:val="000F3173"/>
    <w:rsid w:val="000F330B"/>
    <w:rsid w:val="000F4D9D"/>
    <w:rsid w:val="000F6373"/>
    <w:rsid w:val="000F6623"/>
    <w:rsid w:val="000F7242"/>
    <w:rsid w:val="000F7987"/>
    <w:rsid w:val="001004C5"/>
    <w:rsid w:val="001028A5"/>
    <w:rsid w:val="0010334A"/>
    <w:rsid w:val="001036EB"/>
    <w:rsid w:val="001038AC"/>
    <w:rsid w:val="001042F0"/>
    <w:rsid w:val="00104DFA"/>
    <w:rsid w:val="00104EF6"/>
    <w:rsid w:val="001056E1"/>
    <w:rsid w:val="00105BDB"/>
    <w:rsid w:val="00105C79"/>
    <w:rsid w:val="00105CE2"/>
    <w:rsid w:val="001062CA"/>
    <w:rsid w:val="00106416"/>
    <w:rsid w:val="001069FC"/>
    <w:rsid w:val="00110481"/>
    <w:rsid w:val="00110AAE"/>
    <w:rsid w:val="00110D96"/>
    <w:rsid w:val="0011116A"/>
    <w:rsid w:val="0011191A"/>
    <w:rsid w:val="00111BB4"/>
    <w:rsid w:val="00111DC1"/>
    <w:rsid w:val="00112227"/>
    <w:rsid w:val="001125B9"/>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7228"/>
    <w:rsid w:val="00117F3A"/>
    <w:rsid w:val="0012158E"/>
    <w:rsid w:val="00121C13"/>
    <w:rsid w:val="00121E46"/>
    <w:rsid w:val="00122E29"/>
    <w:rsid w:val="0012331E"/>
    <w:rsid w:val="0012349F"/>
    <w:rsid w:val="001234A9"/>
    <w:rsid w:val="00123659"/>
    <w:rsid w:val="00123C4A"/>
    <w:rsid w:val="001245FB"/>
    <w:rsid w:val="0012464F"/>
    <w:rsid w:val="00124703"/>
    <w:rsid w:val="001257E2"/>
    <w:rsid w:val="0012599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030C"/>
    <w:rsid w:val="00140E96"/>
    <w:rsid w:val="00141618"/>
    <w:rsid w:val="00141A9E"/>
    <w:rsid w:val="0014221A"/>
    <w:rsid w:val="001427FC"/>
    <w:rsid w:val="00142F8F"/>
    <w:rsid w:val="00144962"/>
    <w:rsid w:val="00145519"/>
    <w:rsid w:val="00145B26"/>
    <w:rsid w:val="00146CA9"/>
    <w:rsid w:val="00146D13"/>
    <w:rsid w:val="00147CD8"/>
    <w:rsid w:val="00150594"/>
    <w:rsid w:val="001505ED"/>
    <w:rsid w:val="001534BD"/>
    <w:rsid w:val="00154C04"/>
    <w:rsid w:val="00154DF9"/>
    <w:rsid w:val="001551D2"/>
    <w:rsid w:val="00155860"/>
    <w:rsid w:val="00155B81"/>
    <w:rsid w:val="00155FFF"/>
    <w:rsid w:val="001570DE"/>
    <w:rsid w:val="001577C5"/>
    <w:rsid w:val="00157915"/>
    <w:rsid w:val="0016144B"/>
    <w:rsid w:val="00161F7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959"/>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49BC"/>
    <w:rsid w:val="001954CB"/>
    <w:rsid w:val="00195F79"/>
    <w:rsid w:val="0019691D"/>
    <w:rsid w:val="0019725D"/>
    <w:rsid w:val="001977AE"/>
    <w:rsid w:val="00197E8D"/>
    <w:rsid w:val="001A0251"/>
    <w:rsid w:val="001A0E5E"/>
    <w:rsid w:val="001A20E3"/>
    <w:rsid w:val="001A2AC5"/>
    <w:rsid w:val="001A3AED"/>
    <w:rsid w:val="001A3BA4"/>
    <w:rsid w:val="001A436A"/>
    <w:rsid w:val="001A45C8"/>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9A6"/>
    <w:rsid w:val="001B4CF3"/>
    <w:rsid w:val="001B5348"/>
    <w:rsid w:val="001B535A"/>
    <w:rsid w:val="001B58C9"/>
    <w:rsid w:val="001B5918"/>
    <w:rsid w:val="001B62D1"/>
    <w:rsid w:val="001B7B94"/>
    <w:rsid w:val="001C10A2"/>
    <w:rsid w:val="001C2375"/>
    <w:rsid w:val="001C2442"/>
    <w:rsid w:val="001C2A52"/>
    <w:rsid w:val="001C3064"/>
    <w:rsid w:val="001C3361"/>
    <w:rsid w:val="001C3370"/>
    <w:rsid w:val="001C3977"/>
    <w:rsid w:val="001C3B14"/>
    <w:rsid w:val="001C45C9"/>
    <w:rsid w:val="001C4A5C"/>
    <w:rsid w:val="001C5766"/>
    <w:rsid w:val="001C6013"/>
    <w:rsid w:val="001C6508"/>
    <w:rsid w:val="001C7D35"/>
    <w:rsid w:val="001D0207"/>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21C"/>
    <w:rsid w:val="001D7554"/>
    <w:rsid w:val="001E18D9"/>
    <w:rsid w:val="001E231E"/>
    <w:rsid w:val="001E2C21"/>
    <w:rsid w:val="001E2F7A"/>
    <w:rsid w:val="001E30F6"/>
    <w:rsid w:val="001E34B4"/>
    <w:rsid w:val="001E34DB"/>
    <w:rsid w:val="001E38B4"/>
    <w:rsid w:val="001E3BD4"/>
    <w:rsid w:val="001E410C"/>
    <w:rsid w:val="001E413D"/>
    <w:rsid w:val="001E461B"/>
    <w:rsid w:val="001E4CE1"/>
    <w:rsid w:val="001E5299"/>
    <w:rsid w:val="001E5643"/>
    <w:rsid w:val="001E59FD"/>
    <w:rsid w:val="001E5D5C"/>
    <w:rsid w:val="001E62E2"/>
    <w:rsid w:val="001E670E"/>
    <w:rsid w:val="001E7C6D"/>
    <w:rsid w:val="001F0233"/>
    <w:rsid w:val="001F0D5E"/>
    <w:rsid w:val="001F2906"/>
    <w:rsid w:val="001F2A26"/>
    <w:rsid w:val="001F2DCB"/>
    <w:rsid w:val="001F31C1"/>
    <w:rsid w:val="001F33F6"/>
    <w:rsid w:val="001F39DB"/>
    <w:rsid w:val="001F3D95"/>
    <w:rsid w:val="001F4B2E"/>
    <w:rsid w:val="001F5C37"/>
    <w:rsid w:val="001F6044"/>
    <w:rsid w:val="001F6279"/>
    <w:rsid w:val="001F79B3"/>
    <w:rsid w:val="001F7A7A"/>
    <w:rsid w:val="00200CC3"/>
    <w:rsid w:val="00201685"/>
    <w:rsid w:val="00201BE9"/>
    <w:rsid w:val="0020226C"/>
    <w:rsid w:val="00202296"/>
    <w:rsid w:val="002023D7"/>
    <w:rsid w:val="00202425"/>
    <w:rsid w:val="002029F6"/>
    <w:rsid w:val="00202BA2"/>
    <w:rsid w:val="00202C59"/>
    <w:rsid w:val="0020316E"/>
    <w:rsid w:val="002039AE"/>
    <w:rsid w:val="00203A72"/>
    <w:rsid w:val="00203EAF"/>
    <w:rsid w:val="0020518B"/>
    <w:rsid w:val="0020594D"/>
    <w:rsid w:val="00206D85"/>
    <w:rsid w:val="002077D6"/>
    <w:rsid w:val="002120F2"/>
    <w:rsid w:val="0021243D"/>
    <w:rsid w:val="002125C3"/>
    <w:rsid w:val="00212A48"/>
    <w:rsid w:val="0021399F"/>
    <w:rsid w:val="0021429E"/>
    <w:rsid w:val="0021476A"/>
    <w:rsid w:val="002147AE"/>
    <w:rsid w:val="002156DC"/>
    <w:rsid w:val="0021593F"/>
    <w:rsid w:val="00216277"/>
    <w:rsid w:val="002165C2"/>
    <w:rsid w:val="002166B8"/>
    <w:rsid w:val="002167F4"/>
    <w:rsid w:val="00216AE5"/>
    <w:rsid w:val="00216E54"/>
    <w:rsid w:val="002178A9"/>
    <w:rsid w:val="00217EE5"/>
    <w:rsid w:val="002203D4"/>
    <w:rsid w:val="00220735"/>
    <w:rsid w:val="00221358"/>
    <w:rsid w:val="00221B20"/>
    <w:rsid w:val="00221FA1"/>
    <w:rsid w:val="002232AA"/>
    <w:rsid w:val="00223AE0"/>
    <w:rsid w:val="00223B78"/>
    <w:rsid w:val="00224358"/>
    <w:rsid w:val="00226A4B"/>
    <w:rsid w:val="002270B7"/>
    <w:rsid w:val="00230CB8"/>
    <w:rsid w:val="002312D9"/>
    <w:rsid w:val="00231801"/>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AC2"/>
    <w:rsid w:val="00242BC6"/>
    <w:rsid w:val="00242C3A"/>
    <w:rsid w:val="00242FBD"/>
    <w:rsid w:val="00243438"/>
    <w:rsid w:val="002435A6"/>
    <w:rsid w:val="00243909"/>
    <w:rsid w:val="00243AB0"/>
    <w:rsid w:val="00243D71"/>
    <w:rsid w:val="00244B85"/>
    <w:rsid w:val="00245218"/>
    <w:rsid w:val="00246057"/>
    <w:rsid w:val="002460FB"/>
    <w:rsid w:val="002461A6"/>
    <w:rsid w:val="0024622B"/>
    <w:rsid w:val="00247386"/>
    <w:rsid w:val="002479BD"/>
    <w:rsid w:val="00250C75"/>
    <w:rsid w:val="00251203"/>
    <w:rsid w:val="00251E37"/>
    <w:rsid w:val="00252019"/>
    <w:rsid w:val="002524E3"/>
    <w:rsid w:val="002525B7"/>
    <w:rsid w:val="00253255"/>
    <w:rsid w:val="0025357B"/>
    <w:rsid w:val="00255CCA"/>
    <w:rsid w:val="00256B31"/>
    <w:rsid w:val="00256D2F"/>
    <w:rsid w:val="00257D43"/>
    <w:rsid w:val="00257EB9"/>
    <w:rsid w:val="00257FA3"/>
    <w:rsid w:val="0026028D"/>
    <w:rsid w:val="00260644"/>
    <w:rsid w:val="00261F9F"/>
    <w:rsid w:val="0026298B"/>
    <w:rsid w:val="00262A13"/>
    <w:rsid w:val="002638F2"/>
    <w:rsid w:val="00263A7F"/>
    <w:rsid w:val="00264A16"/>
    <w:rsid w:val="00264F4C"/>
    <w:rsid w:val="00266487"/>
    <w:rsid w:val="00266598"/>
    <w:rsid w:val="0026780B"/>
    <w:rsid w:val="00267A24"/>
    <w:rsid w:val="00267A63"/>
    <w:rsid w:val="0027095A"/>
    <w:rsid w:val="0027095D"/>
    <w:rsid w:val="00270D35"/>
    <w:rsid w:val="00271446"/>
    <w:rsid w:val="00273CA4"/>
    <w:rsid w:val="0027403F"/>
    <w:rsid w:val="0027424E"/>
    <w:rsid w:val="00274B34"/>
    <w:rsid w:val="0027570B"/>
    <w:rsid w:val="00275871"/>
    <w:rsid w:val="00276647"/>
    <w:rsid w:val="00276AF6"/>
    <w:rsid w:val="002774AF"/>
    <w:rsid w:val="0027779A"/>
    <w:rsid w:val="00277969"/>
    <w:rsid w:val="00277B56"/>
    <w:rsid w:val="00280951"/>
    <w:rsid w:val="00280C70"/>
    <w:rsid w:val="00281341"/>
    <w:rsid w:val="00281B68"/>
    <w:rsid w:val="002821E8"/>
    <w:rsid w:val="002829D3"/>
    <w:rsid w:val="00282A74"/>
    <w:rsid w:val="00282AF3"/>
    <w:rsid w:val="002830B1"/>
    <w:rsid w:val="00284196"/>
    <w:rsid w:val="002849D4"/>
    <w:rsid w:val="00284EBB"/>
    <w:rsid w:val="002858C2"/>
    <w:rsid w:val="002866A0"/>
    <w:rsid w:val="002869D6"/>
    <w:rsid w:val="00286AE5"/>
    <w:rsid w:val="00286CBA"/>
    <w:rsid w:val="00287E4F"/>
    <w:rsid w:val="002905BF"/>
    <w:rsid w:val="0029114B"/>
    <w:rsid w:val="00292143"/>
    <w:rsid w:val="0029446D"/>
    <w:rsid w:val="0029489F"/>
    <w:rsid w:val="0029519C"/>
    <w:rsid w:val="00295496"/>
    <w:rsid w:val="002962AB"/>
    <w:rsid w:val="002964B2"/>
    <w:rsid w:val="002965AC"/>
    <w:rsid w:val="00296851"/>
    <w:rsid w:val="002968D5"/>
    <w:rsid w:val="002972C1"/>
    <w:rsid w:val="00297AC9"/>
    <w:rsid w:val="00297FF8"/>
    <w:rsid w:val="002A19F5"/>
    <w:rsid w:val="002A1EB1"/>
    <w:rsid w:val="002A2697"/>
    <w:rsid w:val="002A2997"/>
    <w:rsid w:val="002A29FC"/>
    <w:rsid w:val="002A2AC0"/>
    <w:rsid w:val="002A2DC4"/>
    <w:rsid w:val="002A330D"/>
    <w:rsid w:val="002A3F28"/>
    <w:rsid w:val="002A4883"/>
    <w:rsid w:val="002A576E"/>
    <w:rsid w:val="002A5A05"/>
    <w:rsid w:val="002A5D3D"/>
    <w:rsid w:val="002A7047"/>
    <w:rsid w:val="002A7515"/>
    <w:rsid w:val="002A78F1"/>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B6D94"/>
    <w:rsid w:val="002C0B0A"/>
    <w:rsid w:val="002C0CAE"/>
    <w:rsid w:val="002C22C3"/>
    <w:rsid w:val="002C2618"/>
    <w:rsid w:val="002C285B"/>
    <w:rsid w:val="002C2D19"/>
    <w:rsid w:val="002C32E4"/>
    <w:rsid w:val="002C4BD3"/>
    <w:rsid w:val="002C610E"/>
    <w:rsid w:val="002C6BBF"/>
    <w:rsid w:val="002C7BEA"/>
    <w:rsid w:val="002C7D64"/>
    <w:rsid w:val="002D0792"/>
    <w:rsid w:val="002D10FA"/>
    <w:rsid w:val="002D1323"/>
    <w:rsid w:val="002D1456"/>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57A"/>
    <w:rsid w:val="002E16DD"/>
    <w:rsid w:val="002E1960"/>
    <w:rsid w:val="002E2DB9"/>
    <w:rsid w:val="002E2FFF"/>
    <w:rsid w:val="002E3752"/>
    <w:rsid w:val="002E3BA7"/>
    <w:rsid w:val="002E3F8C"/>
    <w:rsid w:val="002E4159"/>
    <w:rsid w:val="002E4CB3"/>
    <w:rsid w:val="002E4EC6"/>
    <w:rsid w:val="002E5E7F"/>
    <w:rsid w:val="002E662A"/>
    <w:rsid w:val="002E672F"/>
    <w:rsid w:val="002E6BEB"/>
    <w:rsid w:val="002E6C61"/>
    <w:rsid w:val="002E6DED"/>
    <w:rsid w:val="002E76A1"/>
    <w:rsid w:val="002E790C"/>
    <w:rsid w:val="002E7B07"/>
    <w:rsid w:val="002F0427"/>
    <w:rsid w:val="002F0E4E"/>
    <w:rsid w:val="002F14F0"/>
    <w:rsid w:val="002F1C74"/>
    <w:rsid w:val="002F2AB9"/>
    <w:rsid w:val="002F3440"/>
    <w:rsid w:val="002F34B5"/>
    <w:rsid w:val="002F3B6C"/>
    <w:rsid w:val="002F45A6"/>
    <w:rsid w:val="002F48C3"/>
    <w:rsid w:val="002F6406"/>
    <w:rsid w:val="002F6848"/>
    <w:rsid w:val="002F6A08"/>
    <w:rsid w:val="002F7B71"/>
    <w:rsid w:val="002F7FC0"/>
    <w:rsid w:val="002F7FDF"/>
    <w:rsid w:val="003001CB"/>
    <w:rsid w:val="003004F0"/>
    <w:rsid w:val="00300956"/>
    <w:rsid w:val="00300E9A"/>
    <w:rsid w:val="00301343"/>
    <w:rsid w:val="003016E9"/>
    <w:rsid w:val="00301A94"/>
    <w:rsid w:val="00302642"/>
    <w:rsid w:val="003029B2"/>
    <w:rsid w:val="00302C43"/>
    <w:rsid w:val="00302EA0"/>
    <w:rsid w:val="00302FE2"/>
    <w:rsid w:val="00304A4C"/>
    <w:rsid w:val="00305332"/>
    <w:rsid w:val="0030533F"/>
    <w:rsid w:val="0030633C"/>
    <w:rsid w:val="00306C65"/>
    <w:rsid w:val="003076C7"/>
    <w:rsid w:val="00307B10"/>
    <w:rsid w:val="0031023C"/>
    <w:rsid w:val="00310B5E"/>
    <w:rsid w:val="00310D13"/>
    <w:rsid w:val="00311435"/>
    <w:rsid w:val="00311442"/>
    <w:rsid w:val="003120AC"/>
    <w:rsid w:val="00312378"/>
    <w:rsid w:val="003128AB"/>
    <w:rsid w:val="003144B2"/>
    <w:rsid w:val="003150DF"/>
    <w:rsid w:val="003162DF"/>
    <w:rsid w:val="00317187"/>
    <w:rsid w:val="003174C8"/>
    <w:rsid w:val="00317C55"/>
    <w:rsid w:val="0032048E"/>
    <w:rsid w:val="00321C91"/>
    <w:rsid w:val="00322260"/>
    <w:rsid w:val="00322378"/>
    <w:rsid w:val="003223CD"/>
    <w:rsid w:val="0032275F"/>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4F0"/>
    <w:rsid w:val="003326F9"/>
    <w:rsid w:val="00332D24"/>
    <w:rsid w:val="00333306"/>
    <w:rsid w:val="0033352C"/>
    <w:rsid w:val="00333D26"/>
    <w:rsid w:val="003341F7"/>
    <w:rsid w:val="00334793"/>
    <w:rsid w:val="00336F73"/>
    <w:rsid w:val="00336FFE"/>
    <w:rsid w:val="00337DB4"/>
    <w:rsid w:val="003418A7"/>
    <w:rsid w:val="00341D1E"/>
    <w:rsid w:val="003432AC"/>
    <w:rsid w:val="00344D2C"/>
    <w:rsid w:val="00345286"/>
    <w:rsid w:val="003456ED"/>
    <w:rsid w:val="00346167"/>
    <w:rsid w:val="00346DBD"/>
    <w:rsid w:val="00347351"/>
    <w:rsid w:val="003474AB"/>
    <w:rsid w:val="00347802"/>
    <w:rsid w:val="00347FEC"/>
    <w:rsid w:val="003509DF"/>
    <w:rsid w:val="003510C4"/>
    <w:rsid w:val="00351293"/>
    <w:rsid w:val="00351716"/>
    <w:rsid w:val="00351DAB"/>
    <w:rsid w:val="003533D1"/>
    <w:rsid w:val="003536D7"/>
    <w:rsid w:val="003537EC"/>
    <w:rsid w:val="00353DD1"/>
    <w:rsid w:val="00353FD5"/>
    <w:rsid w:val="003547E2"/>
    <w:rsid w:val="00355101"/>
    <w:rsid w:val="00355429"/>
    <w:rsid w:val="0035548B"/>
    <w:rsid w:val="00355518"/>
    <w:rsid w:val="00356426"/>
    <w:rsid w:val="003566A9"/>
    <w:rsid w:val="00356759"/>
    <w:rsid w:val="00356F45"/>
    <w:rsid w:val="003577F7"/>
    <w:rsid w:val="0035799E"/>
    <w:rsid w:val="00357AE6"/>
    <w:rsid w:val="00360D8B"/>
    <w:rsid w:val="00361053"/>
    <w:rsid w:val="00361B66"/>
    <w:rsid w:val="003621C7"/>
    <w:rsid w:val="00362A36"/>
    <w:rsid w:val="003635C7"/>
    <w:rsid w:val="00364D65"/>
    <w:rsid w:val="00364F91"/>
    <w:rsid w:val="003650C0"/>
    <w:rsid w:val="00365330"/>
    <w:rsid w:val="00365499"/>
    <w:rsid w:val="00365559"/>
    <w:rsid w:val="00365721"/>
    <w:rsid w:val="0036646B"/>
    <w:rsid w:val="003664EF"/>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4C0"/>
    <w:rsid w:val="00381A9D"/>
    <w:rsid w:val="00381F95"/>
    <w:rsid w:val="0038282C"/>
    <w:rsid w:val="003829D4"/>
    <w:rsid w:val="00384445"/>
    <w:rsid w:val="003857B5"/>
    <w:rsid w:val="003869C5"/>
    <w:rsid w:val="003869DD"/>
    <w:rsid w:val="003872B1"/>
    <w:rsid w:val="003908D4"/>
    <w:rsid w:val="00390DF2"/>
    <w:rsid w:val="00390FD6"/>
    <w:rsid w:val="003911AD"/>
    <w:rsid w:val="00391466"/>
    <w:rsid w:val="00391558"/>
    <w:rsid w:val="00391FC9"/>
    <w:rsid w:val="00394382"/>
    <w:rsid w:val="003945C9"/>
    <w:rsid w:val="00396A2F"/>
    <w:rsid w:val="0039770E"/>
    <w:rsid w:val="00397E16"/>
    <w:rsid w:val="003A0683"/>
    <w:rsid w:val="003A07D5"/>
    <w:rsid w:val="003A0FE6"/>
    <w:rsid w:val="003A3158"/>
    <w:rsid w:val="003A4DCB"/>
    <w:rsid w:val="003A510E"/>
    <w:rsid w:val="003A59E7"/>
    <w:rsid w:val="003A710A"/>
    <w:rsid w:val="003A73E0"/>
    <w:rsid w:val="003A758A"/>
    <w:rsid w:val="003B0ACC"/>
    <w:rsid w:val="003B0FAB"/>
    <w:rsid w:val="003B175B"/>
    <w:rsid w:val="003B252D"/>
    <w:rsid w:val="003B28EB"/>
    <w:rsid w:val="003B2FBC"/>
    <w:rsid w:val="003B33FF"/>
    <w:rsid w:val="003B348C"/>
    <w:rsid w:val="003B361E"/>
    <w:rsid w:val="003B36F3"/>
    <w:rsid w:val="003B3FA7"/>
    <w:rsid w:val="003B4762"/>
    <w:rsid w:val="003B5864"/>
    <w:rsid w:val="003B58C5"/>
    <w:rsid w:val="003B659E"/>
    <w:rsid w:val="003B6B4E"/>
    <w:rsid w:val="003B6DA6"/>
    <w:rsid w:val="003B741E"/>
    <w:rsid w:val="003B7899"/>
    <w:rsid w:val="003B7DB2"/>
    <w:rsid w:val="003C0187"/>
    <w:rsid w:val="003C0252"/>
    <w:rsid w:val="003C0A31"/>
    <w:rsid w:val="003C1ADE"/>
    <w:rsid w:val="003C21D5"/>
    <w:rsid w:val="003C275E"/>
    <w:rsid w:val="003C2760"/>
    <w:rsid w:val="003C28AD"/>
    <w:rsid w:val="003C31AC"/>
    <w:rsid w:val="003C328E"/>
    <w:rsid w:val="003C35C8"/>
    <w:rsid w:val="003C3D17"/>
    <w:rsid w:val="003C4FDE"/>
    <w:rsid w:val="003C5991"/>
    <w:rsid w:val="003C6BFB"/>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4C49"/>
    <w:rsid w:val="003D67E8"/>
    <w:rsid w:val="003D6895"/>
    <w:rsid w:val="003D6CB0"/>
    <w:rsid w:val="003D77D6"/>
    <w:rsid w:val="003E0460"/>
    <w:rsid w:val="003E09B4"/>
    <w:rsid w:val="003E0B94"/>
    <w:rsid w:val="003E11BF"/>
    <w:rsid w:val="003E1659"/>
    <w:rsid w:val="003E1DD9"/>
    <w:rsid w:val="003E2E5B"/>
    <w:rsid w:val="003E4778"/>
    <w:rsid w:val="003E58DF"/>
    <w:rsid w:val="003E5CDB"/>
    <w:rsid w:val="003E5D04"/>
    <w:rsid w:val="003E5E92"/>
    <w:rsid w:val="003E660A"/>
    <w:rsid w:val="003E6B60"/>
    <w:rsid w:val="003E6CAE"/>
    <w:rsid w:val="003E6E68"/>
    <w:rsid w:val="003E733E"/>
    <w:rsid w:val="003E799F"/>
    <w:rsid w:val="003E7BB3"/>
    <w:rsid w:val="003E7F33"/>
    <w:rsid w:val="003F1C75"/>
    <w:rsid w:val="003F335A"/>
    <w:rsid w:val="003F3CFF"/>
    <w:rsid w:val="003F4535"/>
    <w:rsid w:val="003F4B14"/>
    <w:rsid w:val="003F5631"/>
    <w:rsid w:val="003F5AA2"/>
    <w:rsid w:val="003F6077"/>
    <w:rsid w:val="003F6706"/>
    <w:rsid w:val="003F74F0"/>
    <w:rsid w:val="0040023E"/>
    <w:rsid w:val="0040080C"/>
    <w:rsid w:val="0040115D"/>
    <w:rsid w:val="004016D1"/>
    <w:rsid w:val="00401DCD"/>
    <w:rsid w:val="00402CA0"/>
    <w:rsid w:val="00402FBC"/>
    <w:rsid w:val="00403734"/>
    <w:rsid w:val="00403F37"/>
    <w:rsid w:val="00404277"/>
    <w:rsid w:val="00404A60"/>
    <w:rsid w:val="00404C4C"/>
    <w:rsid w:val="00404C99"/>
    <w:rsid w:val="00405934"/>
    <w:rsid w:val="00405B91"/>
    <w:rsid w:val="00405E42"/>
    <w:rsid w:val="0040650D"/>
    <w:rsid w:val="00406A17"/>
    <w:rsid w:val="00407CBB"/>
    <w:rsid w:val="00410366"/>
    <w:rsid w:val="004108C0"/>
    <w:rsid w:val="00410E5C"/>
    <w:rsid w:val="00410F95"/>
    <w:rsid w:val="00411391"/>
    <w:rsid w:val="00413018"/>
    <w:rsid w:val="0041304C"/>
    <w:rsid w:val="00413DCD"/>
    <w:rsid w:val="0041423F"/>
    <w:rsid w:val="004145E6"/>
    <w:rsid w:val="00414F81"/>
    <w:rsid w:val="00414FC3"/>
    <w:rsid w:val="0041592F"/>
    <w:rsid w:val="00415941"/>
    <w:rsid w:val="00416394"/>
    <w:rsid w:val="00416FDC"/>
    <w:rsid w:val="00417507"/>
    <w:rsid w:val="00417B43"/>
    <w:rsid w:val="00417CD8"/>
    <w:rsid w:val="00420158"/>
    <w:rsid w:val="00421B90"/>
    <w:rsid w:val="00421C16"/>
    <w:rsid w:val="004221B1"/>
    <w:rsid w:val="00422720"/>
    <w:rsid w:val="00422C18"/>
    <w:rsid w:val="004238DD"/>
    <w:rsid w:val="0042425E"/>
    <w:rsid w:val="00425CB9"/>
    <w:rsid w:val="0042636E"/>
    <w:rsid w:val="00430365"/>
    <w:rsid w:val="004306FD"/>
    <w:rsid w:val="00430F77"/>
    <w:rsid w:val="004334A2"/>
    <w:rsid w:val="00433735"/>
    <w:rsid w:val="00436A0F"/>
    <w:rsid w:val="004370C3"/>
    <w:rsid w:val="00437150"/>
    <w:rsid w:val="0043750A"/>
    <w:rsid w:val="00437A1A"/>
    <w:rsid w:val="0044122A"/>
    <w:rsid w:val="004419F6"/>
    <w:rsid w:val="00441AC9"/>
    <w:rsid w:val="00441D97"/>
    <w:rsid w:val="00441DFA"/>
    <w:rsid w:val="00442090"/>
    <w:rsid w:val="00442A07"/>
    <w:rsid w:val="0044385B"/>
    <w:rsid w:val="004446B6"/>
    <w:rsid w:val="00444C0F"/>
    <w:rsid w:val="004454F3"/>
    <w:rsid w:val="004456E0"/>
    <w:rsid w:val="00445786"/>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593"/>
    <w:rsid w:val="0045293F"/>
    <w:rsid w:val="00452D8D"/>
    <w:rsid w:val="004536FF"/>
    <w:rsid w:val="00453A91"/>
    <w:rsid w:val="00454717"/>
    <w:rsid w:val="004547A5"/>
    <w:rsid w:val="00454F32"/>
    <w:rsid w:val="004554B7"/>
    <w:rsid w:val="004555EC"/>
    <w:rsid w:val="004568BB"/>
    <w:rsid w:val="00456A6A"/>
    <w:rsid w:val="00456CC8"/>
    <w:rsid w:val="0045730E"/>
    <w:rsid w:val="00457D22"/>
    <w:rsid w:val="004605A2"/>
    <w:rsid w:val="00460967"/>
    <w:rsid w:val="004614FF"/>
    <w:rsid w:val="00462AD0"/>
    <w:rsid w:val="00462AD9"/>
    <w:rsid w:val="00463647"/>
    <w:rsid w:val="004647CA"/>
    <w:rsid w:val="0046620F"/>
    <w:rsid w:val="00466911"/>
    <w:rsid w:val="00467291"/>
    <w:rsid w:val="004673F0"/>
    <w:rsid w:val="00467FEB"/>
    <w:rsid w:val="00471446"/>
    <w:rsid w:val="00471644"/>
    <w:rsid w:val="004719C7"/>
    <w:rsid w:val="00471BAE"/>
    <w:rsid w:val="00472958"/>
    <w:rsid w:val="004732E9"/>
    <w:rsid w:val="004734E4"/>
    <w:rsid w:val="00473A3B"/>
    <w:rsid w:val="00473A3F"/>
    <w:rsid w:val="00474160"/>
    <w:rsid w:val="004745E5"/>
    <w:rsid w:val="004746A6"/>
    <w:rsid w:val="004746F5"/>
    <w:rsid w:val="00474EB4"/>
    <w:rsid w:val="0047535D"/>
    <w:rsid w:val="004765F3"/>
    <w:rsid w:val="0048001B"/>
    <w:rsid w:val="00480084"/>
    <w:rsid w:val="0048073B"/>
    <w:rsid w:val="00480A0E"/>
    <w:rsid w:val="00481013"/>
    <w:rsid w:val="0048118E"/>
    <w:rsid w:val="004813A6"/>
    <w:rsid w:val="004815BD"/>
    <w:rsid w:val="00481A64"/>
    <w:rsid w:val="00481DC7"/>
    <w:rsid w:val="00481EA8"/>
    <w:rsid w:val="004820DA"/>
    <w:rsid w:val="004821C2"/>
    <w:rsid w:val="004835F7"/>
    <w:rsid w:val="00483946"/>
    <w:rsid w:val="0048431F"/>
    <w:rsid w:val="0048445F"/>
    <w:rsid w:val="00485073"/>
    <w:rsid w:val="004854BB"/>
    <w:rsid w:val="00485792"/>
    <w:rsid w:val="00486709"/>
    <w:rsid w:val="00486935"/>
    <w:rsid w:val="00486C1F"/>
    <w:rsid w:val="00487224"/>
    <w:rsid w:val="00490307"/>
    <w:rsid w:val="00490AB8"/>
    <w:rsid w:val="00490E7C"/>
    <w:rsid w:val="00491365"/>
    <w:rsid w:val="0049256B"/>
    <w:rsid w:val="00492BF3"/>
    <w:rsid w:val="00492D18"/>
    <w:rsid w:val="00493186"/>
    <w:rsid w:val="004935A1"/>
    <w:rsid w:val="00493B18"/>
    <w:rsid w:val="00494110"/>
    <w:rsid w:val="00494493"/>
    <w:rsid w:val="00494DE2"/>
    <w:rsid w:val="004950FA"/>
    <w:rsid w:val="00495D4E"/>
    <w:rsid w:val="00495F9F"/>
    <w:rsid w:val="00496606"/>
    <w:rsid w:val="00497981"/>
    <w:rsid w:val="00497A8F"/>
    <w:rsid w:val="004A0BBB"/>
    <w:rsid w:val="004A0DC3"/>
    <w:rsid w:val="004A18F1"/>
    <w:rsid w:val="004A1901"/>
    <w:rsid w:val="004A2D69"/>
    <w:rsid w:val="004A2E5E"/>
    <w:rsid w:val="004A490B"/>
    <w:rsid w:val="004A5762"/>
    <w:rsid w:val="004A58FC"/>
    <w:rsid w:val="004A6279"/>
    <w:rsid w:val="004A6CAC"/>
    <w:rsid w:val="004B1B9E"/>
    <w:rsid w:val="004B2A15"/>
    <w:rsid w:val="004B361E"/>
    <w:rsid w:val="004B3745"/>
    <w:rsid w:val="004B3E01"/>
    <w:rsid w:val="004B4440"/>
    <w:rsid w:val="004B4D6F"/>
    <w:rsid w:val="004B50B7"/>
    <w:rsid w:val="004B519B"/>
    <w:rsid w:val="004B5238"/>
    <w:rsid w:val="004B55A0"/>
    <w:rsid w:val="004B5789"/>
    <w:rsid w:val="004B5CD0"/>
    <w:rsid w:val="004B64D7"/>
    <w:rsid w:val="004B6DB4"/>
    <w:rsid w:val="004B7671"/>
    <w:rsid w:val="004B7E6C"/>
    <w:rsid w:val="004C02C2"/>
    <w:rsid w:val="004C0707"/>
    <w:rsid w:val="004C10B5"/>
    <w:rsid w:val="004C2C95"/>
    <w:rsid w:val="004C3ED5"/>
    <w:rsid w:val="004C4600"/>
    <w:rsid w:val="004C4C53"/>
    <w:rsid w:val="004C72B7"/>
    <w:rsid w:val="004C77B9"/>
    <w:rsid w:val="004C77CD"/>
    <w:rsid w:val="004D0344"/>
    <w:rsid w:val="004D0570"/>
    <w:rsid w:val="004D169E"/>
    <w:rsid w:val="004D1799"/>
    <w:rsid w:val="004D1D5B"/>
    <w:rsid w:val="004D1E4B"/>
    <w:rsid w:val="004D259D"/>
    <w:rsid w:val="004D2975"/>
    <w:rsid w:val="004D298B"/>
    <w:rsid w:val="004D2991"/>
    <w:rsid w:val="004D2DD8"/>
    <w:rsid w:val="004D3472"/>
    <w:rsid w:val="004D38A1"/>
    <w:rsid w:val="004D48B4"/>
    <w:rsid w:val="004D5D7F"/>
    <w:rsid w:val="004D5E78"/>
    <w:rsid w:val="004D5F24"/>
    <w:rsid w:val="004D6A75"/>
    <w:rsid w:val="004D7213"/>
    <w:rsid w:val="004D7A02"/>
    <w:rsid w:val="004D7DCD"/>
    <w:rsid w:val="004D7FBE"/>
    <w:rsid w:val="004E03FB"/>
    <w:rsid w:val="004E1B57"/>
    <w:rsid w:val="004E239B"/>
    <w:rsid w:val="004E2926"/>
    <w:rsid w:val="004E2AA3"/>
    <w:rsid w:val="004E3519"/>
    <w:rsid w:val="004E36D6"/>
    <w:rsid w:val="004E3D88"/>
    <w:rsid w:val="004E5416"/>
    <w:rsid w:val="004E59EB"/>
    <w:rsid w:val="004E5C12"/>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CFC"/>
    <w:rsid w:val="004F37F3"/>
    <w:rsid w:val="004F3B9E"/>
    <w:rsid w:val="004F3F0D"/>
    <w:rsid w:val="004F55A3"/>
    <w:rsid w:val="004F5652"/>
    <w:rsid w:val="004F5653"/>
    <w:rsid w:val="004F57D9"/>
    <w:rsid w:val="004F5944"/>
    <w:rsid w:val="004F60DB"/>
    <w:rsid w:val="004F665B"/>
    <w:rsid w:val="004F7064"/>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97F"/>
    <w:rsid w:val="00511AC2"/>
    <w:rsid w:val="00511B07"/>
    <w:rsid w:val="005131B2"/>
    <w:rsid w:val="005143DC"/>
    <w:rsid w:val="00514C40"/>
    <w:rsid w:val="00514E4F"/>
    <w:rsid w:val="00515A62"/>
    <w:rsid w:val="005165F2"/>
    <w:rsid w:val="005179A0"/>
    <w:rsid w:val="00517D86"/>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1BD9"/>
    <w:rsid w:val="00532E97"/>
    <w:rsid w:val="00532EC7"/>
    <w:rsid w:val="005349E0"/>
    <w:rsid w:val="00534F3E"/>
    <w:rsid w:val="005361D8"/>
    <w:rsid w:val="0053639D"/>
    <w:rsid w:val="00536CB5"/>
    <w:rsid w:val="005370DE"/>
    <w:rsid w:val="00537852"/>
    <w:rsid w:val="0053793A"/>
    <w:rsid w:val="005402D3"/>
    <w:rsid w:val="00540561"/>
    <w:rsid w:val="00540DA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815"/>
    <w:rsid w:val="00553F3E"/>
    <w:rsid w:val="0055408D"/>
    <w:rsid w:val="0055426E"/>
    <w:rsid w:val="005550BF"/>
    <w:rsid w:val="00555753"/>
    <w:rsid w:val="00555B32"/>
    <w:rsid w:val="00555F75"/>
    <w:rsid w:val="0055632F"/>
    <w:rsid w:val="00557082"/>
    <w:rsid w:val="00557920"/>
    <w:rsid w:val="00557FBB"/>
    <w:rsid w:val="005603C3"/>
    <w:rsid w:val="0056158F"/>
    <w:rsid w:val="00561F2E"/>
    <w:rsid w:val="0056239D"/>
    <w:rsid w:val="00562492"/>
    <w:rsid w:val="00563398"/>
    <w:rsid w:val="00563AE5"/>
    <w:rsid w:val="00563C19"/>
    <w:rsid w:val="00563F84"/>
    <w:rsid w:val="00564144"/>
    <w:rsid w:val="00564226"/>
    <w:rsid w:val="00564C57"/>
    <w:rsid w:val="00565718"/>
    <w:rsid w:val="00565759"/>
    <w:rsid w:val="005665A2"/>
    <w:rsid w:val="0056689D"/>
    <w:rsid w:val="00566D97"/>
    <w:rsid w:val="00566E80"/>
    <w:rsid w:val="00567683"/>
    <w:rsid w:val="00567870"/>
    <w:rsid w:val="00567A39"/>
    <w:rsid w:val="00571079"/>
    <w:rsid w:val="0057178E"/>
    <w:rsid w:val="00571E27"/>
    <w:rsid w:val="0057235C"/>
    <w:rsid w:val="0057262D"/>
    <w:rsid w:val="00572A20"/>
    <w:rsid w:val="0057309B"/>
    <w:rsid w:val="0057309E"/>
    <w:rsid w:val="00573339"/>
    <w:rsid w:val="00573453"/>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E1A"/>
    <w:rsid w:val="005A424E"/>
    <w:rsid w:val="005A5374"/>
    <w:rsid w:val="005A5B49"/>
    <w:rsid w:val="005A5C6C"/>
    <w:rsid w:val="005A5C97"/>
    <w:rsid w:val="005A5DDE"/>
    <w:rsid w:val="005A69F1"/>
    <w:rsid w:val="005A75D4"/>
    <w:rsid w:val="005B069D"/>
    <w:rsid w:val="005B1526"/>
    <w:rsid w:val="005B1C20"/>
    <w:rsid w:val="005B2336"/>
    <w:rsid w:val="005B2D81"/>
    <w:rsid w:val="005B3029"/>
    <w:rsid w:val="005B3C34"/>
    <w:rsid w:val="005B427A"/>
    <w:rsid w:val="005B4801"/>
    <w:rsid w:val="005B5008"/>
    <w:rsid w:val="005B5043"/>
    <w:rsid w:val="005B50B9"/>
    <w:rsid w:val="005B572E"/>
    <w:rsid w:val="005B5A1A"/>
    <w:rsid w:val="005B60D1"/>
    <w:rsid w:val="005B6780"/>
    <w:rsid w:val="005B68EB"/>
    <w:rsid w:val="005B6D5F"/>
    <w:rsid w:val="005C0623"/>
    <w:rsid w:val="005C0878"/>
    <w:rsid w:val="005C14D5"/>
    <w:rsid w:val="005C183C"/>
    <w:rsid w:val="005C186E"/>
    <w:rsid w:val="005C23A4"/>
    <w:rsid w:val="005C2967"/>
    <w:rsid w:val="005C2A09"/>
    <w:rsid w:val="005C3200"/>
    <w:rsid w:val="005C3D55"/>
    <w:rsid w:val="005C41AA"/>
    <w:rsid w:val="005C4AE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470"/>
    <w:rsid w:val="005D46C9"/>
    <w:rsid w:val="005D4C9D"/>
    <w:rsid w:val="005D5AE4"/>
    <w:rsid w:val="005D608B"/>
    <w:rsid w:val="005D67F7"/>
    <w:rsid w:val="005D69A2"/>
    <w:rsid w:val="005D6FFE"/>
    <w:rsid w:val="005D7DD2"/>
    <w:rsid w:val="005E0007"/>
    <w:rsid w:val="005E123F"/>
    <w:rsid w:val="005E2228"/>
    <w:rsid w:val="005E3292"/>
    <w:rsid w:val="005E338D"/>
    <w:rsid w:val="005E3E18"/>
    <w:rsid w:val="005E3FD1"/>
    <w:rsid w:val="005E4639"/>
    <w:rsid w:val="005E4B64"/>
    <w:rsid w:val="005E4E5B"/>
    <w:rsid w:val="005E5377"/>
    <w:rsid w:val="005E54F0"/>
    <w:rsid w:val="005E567E"/>
    <w:rsid w:val="005E5B37"/>
    <w:rsid w:val="005E61A8"/>
    <w:rsid w:val="005E6BF2"/>
    <w:rsid w:val="005E6C31"/>
    <w:rsid w:val="005E77A5"/>
    <w:rsid w:val="005E7B56"/>
    <w:rsid w:val="005E7D32"/>
    <w:rsid w:val="005E7F55"/>
    <w:rsid w:val="005F03E7"/>
    <w:rsid w:val="005F060D"/>
    <w:rsid w:val="005F1022"/>
    <w:rsid w:val="005F365E"/>
    <w:rsid w:val="005F37F5"/>
    <w:rsid w:val="005F3D49"/>
    <w:rsid w:val="005F4B83"/>
    <w:rsid w:val="005F4CA1"/>
    <w:rsid w:val="005F52FC"/>
    <w:rsid w:val="005F57CF"/>
    <w:rsid w:val="005F5F6A"/>
    <w:rsid w:val="005F6419"/>
    <w:rsid w:val="005F652A"/>
    <w:rsid w:val="005F767A"/>
    <w:rsid w:val="005F7FB1"/>
    <w:rsid w:val="00601AE8"/>
    <w:rsid w:val="00601E2E"/>
    <w:rsid w:val="00602244"/>
    <w:rsid w:val="00602653"/>
    <w:rsid w:val="0060301D"/>
    <w:rsid w:val="0060512F"/>
    <w:rsid w:val="00605227"/>
    <w:rsid w:val="0060543D"/>
    <w:rsid w:val="00605C05"/>
    <w:rsid w:val="00605F2A"/>
    <w:rsid w:val="006063B9"/>
    <w:rsid w:val="0060672C"/>
    <w:rsid w:val="00606C42"/>
    <w:rsid w:val="006070B6"/>
    <w:rsid w:val="0060746F"/>
    <w:rsid w:val="00607601"/>
    <w:rsid w:val="0060789D"/>
    <w:rsid w:val="006104DD"/>
    <w:rsid w:val="0061084C"/>
    <w:rsid w:val="006108B0"/>
    <w:rsid w:val="00611937"/>
    <w:rsid w:val="0061245A"/>
    <w:rsid w:val="00612F9D"/>
    <w:rsid w:val="006130B5"/>
    <w:rsid w:val="006139FB"/>
    <w:rsid w:val="00614476"/>
    <w:rsid w:val="00614544"/>
    <w:rsid w:val="00614DD8"/>
    <w:rsid w:val="006156E0"/>
    <w:rsid w:val="00616B84"/>
    <w:rsid w:val="00616E4C"/>
    <w:rsid w:val="00616F09"/>
    <w:rsid w:val="00617400"/>
    <w:rsid w:val="006204D9"/>
    <w:rsid w:val="00620890"/>
    <w:rsid w:val="00620CF3"/>
    <w:rsid w:val="00620E67"/>
    <w:rsid w:val="00621419"/>
    <w:rsid w:val="0062272A"/>
    <w:rsid w:val="006231C4"/>
    <w:rsid w:val="00623C47"/>
    <w:rsid w:val="00624589"/>
    <w:rsid w:val="00624FD2"/>
    <w:rsid w:val="006252E0"/>
    <w:rsid w:val="00625622"/>
    <w:rsid w:val="00626C69"/>
    <w:rsid w:val="006277EF"/>
    <w:rsid w:val="00627E19"/>
    <w:rsid w:val="00630D78"/>
    <w:rsid w:val="00631C67"/>
    <w:rsid w:val="00632D29"/>
    <w:rsid w:val="00632DB3"/>
    <w:rsid w:val="006332C6"/>
    <w:rsid w:val="00633775"/>
    <w:rsid w:val="006338B1"/>
    <w:rsid w:val="00633B7F"/>
    <w:rsid w:val="00634345"/>
    <w:rsid w:val="00635260"/>
    <w:rsid w:val="00636A3A"/>
    <w:rsid w:val="0063707B"/>
    <w:rsid w:val="0063799E"/>
    <w:rsid w:val="00640B79"/>
    <w:rsid w:val="006410BC"/>
    <w:rsid w:val="00641494"/>
    <w:rsid w:val="0064150D"/>
    <w:rsid w:val="00641A0C"/>
    <w:rsid w:val="00641D3A"/>
    <w:rsid w:val="0064285E"/>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B2A"/>
    <w:rsid w:val="00652DFE"/>
    <w:rsid w:val="006540C7"/>
    <w:rsid w:val="006540D2"/>
    <w:rsid w:val="006543C2"/>
    <w:rsid w:val="006559C8"/>
    <w:rsid w:val="00660269"/>
    <w:rsid w:val="00660D1F"/>
    <w:rsid w:val="0066140E"/>
    <w:rsid w:val="006615ED"/>
    <w:rsid w:val="0066170F"/>
    <w:rsid w:val="006621FF"/>
    <w:rsid w:val="0066236F"/>
    <w:rsid w:val="0066362E"/>
    <w:rsid w:val="006640C7"/>
    <w:rsid w:val="006645B8"/>
    <w:rsid w:val="006647B6"/>
    <w:rsid w:val="006647C2"/>
    <w:rsid w:val="006648C6"/>
    <w:rsid w:val="00664950"/>
    <w:rsid w:val="0066579F"/>
    <w:rsid w:val="00665985"/>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89F"/>
    <w:rsid w:val="00674E93"/>
    <w:rsid w:val="006758B6"/>
    <w:rsid w:val="00676B35"/>
    <w:rsid w:val="00676EE8"/>
    <w:rsid w:val="00676F57"/>
    <w:rsid w:val="00680060"/>
    <w:rsid w:val="00680703"/>
    <w:rsid w:val="00680C76"/>
    <w:rsid w:val="00680E64"/>
    <w:rsid w:val="0068114E"/>
    <w:rsid w:val="00681A10"/>
    <w:rsid w:val="00681F4D"/>
    <w:rsid w:val="0068248D"/>
    <w:rsid w:val="00682CDB"/>
    <w:rsid w:val="00683220"/>
    <w:rsid w:val="00683A6E"/>
    <w:rsid w:val="00684184"/>
    <w:rsid w:val="00684967"/>
    <w:rsid w:val="00684B7C"/>
    <w:rsid w:val="006858C7"/>
    <w:rsid w:val="00685AA2"/>
    <w:rsid w:val="00686CBF"/>
    <w:rsid w:val="006874C3"/>
    <w:rsid w:val="00687BA0"/>
    <w:rsid w:val="00687E60"/>
    <w:rsid w:val="00687F54"/>
    <w:rsid w:val="00687FA0"/>
    <w:rsid w:val="006902D9"/>
    <w:rsid w:val="00691144"/>
    <w:rsid w:val="00691761"/>
    <w:rsid w:val="006918AD"/>
    <w:rsid w:val="0069191C"/>
    <w:rsid w:val="00691ACA"/>
    <w:rsid w:val="00691ED4"/>
    <w:rsid w:val="00692277"/>
    <w:rsid w:val="00693057"/>
    <w:rsid w:val="00694EB3"/>
    <w:rsid w:val="006951D0"/>
    <w:rsid w:val="00696676"/>
    <w:rsid w:val="00696B13"/>
    <w:rsid w:val="00696CFD"/>
    <w:rsid w:val="00696E64"/>
    <w:rsid w:val="00697030"/>
    <w:rsid w:val="00697A57"/>
    <w:rsid w:val="006A0047"/>
    <w:rsid w:val="006A02FC"/>
    <w:rsid w:val="006A0376"/>
    <w:rsid w:val="006A0901"/>
    <w:rsid w:val="006A1D34"/>
    <w:rsid w:val="006A1FF2"/>
    <w:rsid w:val="006A301E"/>
    <w:rsid w:val="006A3C11"/>
    <w:rsid w:val="006A47C6"/>
    <w:rsid w:val="006A495C"/>
    <w:rsid w:val="006A56A9"/>
    <w:rsid w:val="006A5DEE"/>
    <w:rsid w:val="006A5F66"/>
    <w:rsid w:val="006A700B"/>
    <w:rsid w:val="006B05B9"/>
    <w:rsid w:val="006B06E8"/>
    <w:rsid w:val="006B0728"/>
    <w:rsid w:val="006B1105"/>
    <w:rsid w:val="006B2256"/>
    <w:rsid w:val="006B2820"/>
    <w:rsid w:val="006B2DF5"/>
    <w:rsid w:val="006B2E33"/>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942"/>
    <w:rsid w:val="006C0BF3"/>
    <w:rsid w:val="006C12C1"/>
    <w:rsid w:val="006C1C2F"/>
    <w:rsid w:val="006C2E17"/>
    <w:rsid w:val="006C3095"/>
    <w:rsid w:val="006C368C"/>
    <w:rsid w:val="006C466E"/>
    <w:rsid w:val="006C4D5A"/>
    <w:rsid w:val="006C57EF"/>
    <w:rsid w:val="006C70AF"/>
    <w:rsid w:val="006C73AF"/>
    <w:rsid w:val="006D029D"/>
    <w:rsid w:val="006D0983"/>
    <w:rsid w:val="006D1365"/>
    <w:rsid w:val="006D24CB"/>
    <w:rsid w:val="006D3241"/>
    <w:rsid w:val="006D3518"/>
    <w:rsid w:val="006D4068"/>
    <w:rsid w:val="006D4560"/>
    <w:rsid w:val="006D5774"/>
    <w:rsid w:val="006D6D39"/>
    <w:rsid w:val="006D6EE6"/>
    <w:rsid w:val="006D6FB2"/>
    <w:rsid w:val="006E0F44"/>
    <w:rsid w:val="006E1151"/>
    <w:rsid w:val="006E1220"/>
    <w:rsid w:val="006E2C47"/>
    <w:rsid w:val="006E3912"/>
    <w:rsid w:val="006E449E"/>
    <w:rsid w:val="006E4AF3"/>
    <w:rsid w:val="006E56FD"/>
    <w:rsid w:val="006E59FD"/>
    <w:rsid w:val="006E6311"/>
    <w:rsid w:val="006E6C59"/>
    <w:rsid w:val="006E6D66"/>
    <w:rsid w:val="006E7235"/>
    <w:rsid w:val="006E7AF2"/>
    <w:rsid w:val="006F02D1"/>
    <w:rsid w:val="006F07A4"/>
    <w:rsid w:val="006F25EE"/>
    <w:rsid w:val="006F29C6"/>
    <w:rsid w:val="006F2C5C"/>
    <w:rsid w:val="006F2C71"/>
    <w:rsid w:val="006F307E"/>
    <w:rsid w:val="006F384B"/>
    <w:rsid w:val="006F3B58"/>
    <w:rsid w:val="006F42ED"/>
    <w:rsid w:val="006F4B66"/>
    <w:rsid w:val="006F5F53"/>
    <w:rsid w:val="006F7479"/>
    <w:rsid w:val="00700CBC"/>
    <w:rsid w:val="00700EC3"/>
    <w:rsid w:val="00701175"/>
    <w:rsid w:val="00701D2D"/>
    <w:rsid w:val="0070224A"/>
    <w:rsid w:val="00704372"/>
    <w:rsid w:val="007056DF"/>
    <w:rsid w:val="007071B6"/>
    <w:rsid w:val="007077C0"/>
    <w:rsid w:val="007105BC"/>
    <w:rsid w:val="007108FA"/>
    <w:rsid w:val="007120F3"/>
    <w:rsid w:val="007123BD"/>
    <w:rsid w:val="007123F1"/>
    <w:rsid w:val="0071254C"/>
    <w:rsid w:val="0071254E"/>
    <w:rsid w:val="0071268A"/>
    <w:rsid w:val="00713575"/>
    <w:rsid w:val="00713668"/>
    <w:rsid w:val="00713EB7"/>
    <w:rsid w:val="00713EDC"/>
    <w:rsid w:val="00714569"/>
    <w:rsid w:val="007145FF"/>
    <w:rsid w:val="007151BC"/>
    <w:rsid w:val="00715A0D"/>
    <w:rsid w:val="00715B2A"/>
    <w:rsid w:val="00715E5C"/>
    <w:rsid w:val="00716A46"/>
    <w:rsid w:val="00717524"/>
    <w:rsid w:val="007177E2"/>
    <w:rsid w:val="00720092"/>
    <w:rsid w:val="0072031A"/>
    <w:rsid w:val="00720396"/>
    <w:rsid w:val="007207AF"/>
    <w:rsid w:val="00720A9E"/>
    <w:rsid w:val="00720D80"/>
    <w:rsid w:val="007211F6"/>
    <w:rsid w:val="0072187F"/>
    <w:rsid w:val="007218F5"/>
    <w:rsid w:val="00721976"/>
    <w:rsid w:val="00721AE4"/>
    <w:rsid w:val="00721F22"/>
    <w:rsid w:val="0072206E"/>
    <w:rsid w:val="00722BCC"/>
    <w:rsid w:val="00722D70"/>
    <w:rsid w:val="00724892"/>
    <w:rsid w:val="00724ACE"/>
    <w:rsid w:val="0072536D"/>
    <w:rsid w:val="00725765"/>
    <w:rsid w:val="00725789"/>
    <w:rsid w:val="00725EAC"/>
    <w:rsid w:val="007279CD"/>
    <w:rsid w:val="0073018C"/>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36D0E"/>
    <w:rsid w:val="007409E8"/>
    <w:rsid w:val="00740A50"/>
    <w:rsid w:val="007411B2"/>
    <w:rsid w:val="007411DD"/>
    <w:rsid w:val="00742428"/>
    <w:rsid w:val="007428D3"/>
    <w:rsid w:val="00743A3C"/>
    <w:rsid w:val="007449D8"/>
    <w:rsid w:val="007450F1"/>
    <w:rsid w:val="0074544B"/>
    <w:rsid w:val="0074604E"/>
    <w:rsid w:val="0074655A"/>
    <w:rsid w:val="007466AC"/>
    <w:rsid w:val="00746714"/>
    <w:rsid w:val="00750658"/>
    <w:rsid w:val="00751152"/>
    <w:rsid w:val="00751515"/>
    <w:rsid w:val="00752AAE"/>
    <w:rsid w:val="00752ECA"/>
    <w:rsid w:val="00753105"/>
    <w:rsid w:val="007539C1"/>
    <w:rsid w:val="007547A1"/>
    <w:rsid w:val="0075488F"/>
    <w:rsid w:val="00754C94"/>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863"/>
    <w:rsid w:val="00773AB0"/>
    <w:rsid w:val="00773AD2"/>
    <w:rsid w:val="00773AED"/>
    <w:rsid w:val="00773B1B"/>
    <w:rsid w:val="007741A0"/>
    <w:rsid w:val="007741DA"/>
    <w:rsid w:val="007748EA"/>
    <w:rsid w:val="00774914"/>
    <w:rsid w:val="007749AF"/>
    <w:rsid w:val="00774B8F"/>
    <w:rsid w:val="007756C9"/>
    <w:rsid w:val="0077644C"/>
    <w:rsid w:val="00776B16"/>
    <w:rsid w:val="00776F65"/>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999"/>
    <w:rsid w:val="00790C77"/>
    <w:rsid w:val="00790F84"/>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B0F"/>
    <w:rsid w:val="007A0D35"/>
    <w:rsid w:val="007A0EAD"/>
    <w:rsid w:val="007A1173"/>
    <w:rsid w:val="007A11E6"/>
    <w:rsid w:val="007A2588"/>
    <w:rsid w:val="007A2E6E"/>
    <w:rsid w:val="007A3CCA"/>
    <w:rsid w:val="007A3EFE"/>
    <w:rsid w:val="007A4083"/>
    <w:rsid w:val="007A4385"/>
    <w:rsid w:val="007A443F"/>
    <w:rsid w:val="007A51F5"/>
    <w:rsid w:val="007A544A"/>
    <w:rsid w:val="007A54AB"/>
    <w:rsid w:val="007A56FC"/>
    <w:rsid w:val="007A5F6F"/>
    <w:rsid w:val="007A6C27"/>
    <w:rsid w:val="007A6DE8"/>
    <w:rsid w:val="007A6E02"/>
    <w:rsid w:val="007A73FD"/>
    <w:rsid w:val="007A7692"/>
    <w:rsid w:val="007B0072"/>
    <w:rsid w:val="007B0B23"/>
    <w:rsid w:val="007B186C"/>
    <w:rsid w:val="007B21A4"/>
    <w:rsid w:val="007B2372"/>
    <w:rsid w:val="007B2BDA"/>
    <w:rsid w:val="007B2C60"/>
    <w:rsid w:val="007B2D8B"/>
    <w:rsid w:val="007B2EB4"/>
    <w:rsid w:val="007B2F50"/>
    <w:rsid w:val="007B38CD"/>
    <w:rsid w:val="007B5B4A"/>
    <w:rsid w:val="007B5C45"/>
    <w:rsid w:val="007B733F"/>
    <w:rsid w:val="007B7480"/>
    <w:rsid w:val="007B757D"/>
    <w:rsid w:val="007B76DB"/>
    <w:rsid w:val="007B7AD9"/>
    <w:rsid w:val="007B7C85"/>
    <w:rsid w:val="007B7E9B"/>
    <w:rsid w:val="007C01B7"/>
    <w:rsid w:val="007C0635"/>
    <w:rsid w:val="007C100E"/>
    <w:rsid w:val="007C1696"/>
    <w:rsid w:val="007C1B24"/>
    <w:rsid w:val="007C1C4B"/>
    <w:rsid w:val="007C20EF"/>
    <w:rsid w:val="007C2D6C"/>
    <w:rsid w:val="007C2E43"/>
    <w:rsid w:val="007C343F"/>
    <w:rsid w:val="007C36B5"/>
    <w:rsid w:val="007C3C84"/>
    <w:rsid w:val="007C3ED0"/>
    <w:rsid w:val="007C4239"/>
    <w:rsid w:val="007C48C4"/>
    <w:rsid w:val="007C5971"/>
    <w:rsid w:val="007C5D1D"/>
    <w:rsid w:val="007C5F26"/>
    <w:rsid w:val="007C6280"/>
    <w:rsid w:val="007C669C"/>
    <w:rsid w:val="007C6C00"/>
    <w:rsid w:val="007C79B2"/>
    <w:rsid w:val="007D064E"/>
    <w:rsid w:val="007D0A8B"/>
    <w:rsid w:val="007D0F39"/>
    <w:rsid w:val="007D277C"/>
    <w:rsid w:val="007D2833"/>
    <w:rsid w:val="007D2F4C"/>
    <w:rsid w:val="007D330B"/>
    <w:rsid w:val="007D3ACA"/>
    <w:rsid w:val="007D3D58"/>
    <w:rsid w:val="007D44E8"/>
    <w:rsid w:val="007D4F43"/>
    <w:rsid w:val="007D5436"/>
    <w:rsid w:val="007D6A8B"/>
    <w:rsid w:val="007D7CA1"/>
    <w:rsid w:val="007E03CC"/>
    <w:rsid w:val="007E0651"/>
    <w:rsid w:val="007E07B1"/>
    <w:rsid w:val="007E0C3E"/>
    <w:rsid w:val="007E1E2E"/>
    <w:rsid w:val="007E1EF9"/>
    <w:rsid w:val="007E332C"/>
    <w:rsid w:val="007E3839"/>
    <w:rsid w:val="007E3BC3"/>
    <w:rsid w:val="007E3D40"/>
    <w:rsid w:val="007E4057"/>
    <w:rsid w:val="007E42DC"/>
    <w:rsid w:val="007E4D93"/>
    <w:rsid w:val="007E4DC2"/>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5B3E"/>
    <w:rsid w:val="007F6302"/>
    <w:rsid w:val="007F6460"/>
    <w:rsid w:val="007F6786"/>
    <w:rsid w:val="007F758D"/>
    <w:rsid w:val="007F75B0"/>
    <w:rsid w:val="007F76BB"/>
    <w:rsid w:val="007F776E"/>
    <w:rsid w:val="007F7998"/>
    <w:rsid w:val="008002B1"/>
    <w:rsid w:val="00800A31"/>
    <w:rsid w:val="00801450"/>
    <w:rsid w:val="00801C05"/>
    <w:rsid w:val="00802099"/>
    <w:rsid w:val="00802553"/>
    <w:rsid w:val="00802C9C"/>
    <w:rsid w:val="008030B4"/>
    <w:rsid w:val="00803728"/>
    <w:rsid w:val="0080377D"/>
    <w:rsid w:val="00803B07"/>
    <w:rsid w:val="00803D1B"/>
    <w:rsid w:val="00804651"/>
    <w:rsid w:val="008049B5"/>
    <w:rsid w:val="008051EC"/>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5BBB"/>
    <w:rsid w:val="00815F9F"/>
    <w:rsid w:val="00816346"/>
    <w:rsid w:val="008165ED"/>
    <w:rsid w:val="0081669A"/>
    <w:rsid w:val="008169D1"/>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301"/>
    <w:rsid w:val="0083062E"/>
    <w:rsid w:val="0083071A"/>
    <w:rsid w:val="008310C4"/>
    <w:rsid w:val="008311BA"/>
    <w:rsid w:val="00831D5E"/>
    <w:rsid w:val="00831E08"/>
    <w:rsid w:val="00831EB8"/>
    <w:rsid w:val="00832081"/>
    <w:rsid w:val="00832489"/>
    <w:rsid w:val="00834004"/>
    <w:rsid w:val="008345BF"/>
    <w:rsid w:val="00835551"/>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A87"/>
    <w:rsid w:val="00845D60"/>
    <w:rsid w:val="00845EA0"/>
    <w:rsid w:val="00846071"/>
    <w:rsid w:val="008467BC"/>
    <w:rsid w:val="0084698E"/>
    <w:rsid w:val="00847264"/>
    <w:rsid w:val="00847744"/>
    <w:rsid w:val="00851415"/>
    <w:rsid w:val="00851A8E"/>
    <w:rsid w:val="00851FCF"/>
    <w:rsid w:val="0085365B"/>
    <w:rsid w:val="008538BE"/>
    <w:rsid w:val="008539ED"/>
    <w:rsid w:val="00853E20"/>
    <w:rsid w:val="00853EE0"/>
    <w:rsid w:val="00853F56"/>
    <w:rsid w:val="00853F83"/>
    <w:rsid w:val="00854C77"/>
    <w:rsid w:val="0085541B"/>
    <w:rsid w:val="008558F3"/>
    <w:rsid w:val="00855C44"/>
    <w:rsid w:val="008561B2"/>
    <w:rsid w:val="008565C4"/>
    <w:rsid w:val="00856D47"/>
    <w:rsid w:val="00857425"/>
    <w:rsid w:val="00857DD0"/>
    <w:rsid w:val="00860312"/>
    <w:rsid w:val="0086031C"/>
    <w:rsid w:val="00860C31"/>
    <w:rsid w:val="00861489"/>
    <w:rsid w:val="00862261"/>
    <w:rsid w:val="00862955"/>
    <w:rsid w:val="008631AB"/>
    <w:rsid w:val="008634CE"/>
    <w:rsid w:val="0086366B"/>
    <w:rsid w:val="008637A6"/>
    <w:rsid w:val="008639AF"/>
    <w:rsid w:val="00864A97"/>
    <w:rsid w:val="00864B46"/>
    <w:rsid w:val="00864E6F"/>
    <w:rsid w:val="00864EDD"/>
    <w:rsid w:val="00864FF6"/>
    <w:rsid w:val="00866510"/>
    <w:rsid w:val="0086659D"/>
    <w:rsid w:val="00867881"/>
    <w:rsid w:val="008679AC"/>
    <w:rsid w:val="00867EA8"/>
    <w:rsid w:val="00870BC4"/>
    <w:rsid w:val="00870E5B"/>
    <w:rsid w:val="0087218C"/>
    <w:rsid w:val="008721BD"/>
    <w:rsid w:val="00872250"/>
    <w:rsid w:val="0087258F"/>
    <w:rsid w:val="008733E5"/>
    <w:rsid w:val="00873690"/>
    <w:rsid w:val="00873AE6"/>
    <w:rsid w:val="008742C5"/>
    <w:rsid w:val="00874F2C"/>
    <w:rsid w:val="008754B4"/>
    <w:rsid w:val="00875977"/>
    <w:rsid w:val="008765AE"/>
    <w:rsid w:val="00876B05"/>
    <w:rsid w:val="00876BA9"/>
    <w:rsid w:val="00877B71"/>
    <w:rsid w:val="00877B92"/>
    <w:rsid w:val="00877D90"/>
    <w:rsid w:val="008803B6"/>
    <w:rsid w:val="00881CB8"/>
    <w:rsid w:val="008826C1"/>
    <w:rsid w:val="00882DEA"/>
    <w:rsid w:val="0088320F"/>
    <w:rsid w:val="00883DFD"/>
    <w:rsid w:val="00884891"/>
    <w:rsid w:val="00884F1C"/>
    <w:rsid w:val="00885671"/>
    <w:rsid w:val="008864E1"/>
    <w:rsid w:val="008865BB"/>
    <w:rsid w:val="00886E31"/>
    <w:rsid w:val="00890587"/>
    <w:rsid w:val="0089062A"/>
    <w:rsid w:val="00890856"/>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DD0"/>
    <w:rsid w:val="008A1E45"/>
    <w:rsid w:val="008A252E"/>
    <w:rsid w:val="008A2DF4"/>
    <w:rsid w:val="008A3C48"/>
    <w:rsid w:val="008A3EA4"/>
    <w:rsid w:val="008A4302"/>
    <w:rsid w:val="008A47C4"/>
    <w:rsid w:val="008A4BA4"/>
    <w:rsid w:val="008A5734"/>
    <w:rsid w:val="008A5B0E"/>
    <w:rsid w:val="008A5E9D"/>
    <w:rsid w:val="008A602D"/>
    <w:rsid w:val="008A6BED"/>
    <w:rsid w:val="008B072A"/>
    <w:rsid w:val="008B074F"/>
    <w:rsid w:val="008B0961"/>
    <w:rsid w:val="008B16A5"/>
    <w:rsid w:val="008B1E0C"/>
    <w:rsid w:val="008B1E21"/>
    <w:rsid w:val="008B2F42"/>
    <w:rsid w:val="008B2FEB"/>
    <w:rsid w:val="008B3158"/>
    <w:rsid w:val="008B409C"/>
    <w:rsid w:val="008B4133"/>
    <w:rsid w:val="008B45CC"/>
    <w:rsid w:val="008B591E"/>
    <w:rsid w:val="008B5F05"/>
    <w:rsid w:val="008B6850"/>
    <w:rsid w:val="008B6E19"/>
    <w:rsid w:val="008B74FB"/>
    <w:rsid w:val="008B7570"/>
    <w:rsid w:val="008C02EB"/>
    <w:rsid w:val="008C0536"/>
    <w:rsid w:val="008C0731"/>
    <w:rsid w:val="008C0B36"/>
    <w:rsid w:val="008C1AC4"/>
    <w:rsid w:val="008C21BD"/>
    <w:rsid w:val="008C285C"/>
    <w:rsid w:val="008C2D00"/>
    <w:rsid w:val="008C336F"/>
    <w:rsid w:val="008C3441"/>
    <w:rsid w:val="008C39F7"/>
    <w:rsid w:val="008C3E7A"/>
    <w:rsid w:val="008C50D7"/>
    <w:rsid w:val="008C52B9"/>
    <w:rsid w:val="008C5424"/>
    <w:rsid w:val="008C55A5"/>
    <w:rsid w:val="008C5EE6"/>
    <w:rsid w:val="008C6686"/>
    <w:rsid w:val="008C6D91"/>
    <w:rsid w:val="008C6F31"/>
    <w:rsid w:val="008C75F7"/>
    <w:rsid w:val="008C76A0"/>
    <w:rsid w:val="008D0AD6"/>
    <w:rsid w:val="008D1766"/>
    <w:rsid w:val="008D176F"/>
    <w:rsid w:val="008D28BC"/>
    <w:rsid w:val="008D2B0A"/>
    <w:rsid w:val="008D3947"/>
    <w:rsid w:val="008D41DF"/>
    <w:rsid w:val="008D4B6C"/>
    <w:rsid w:val="008D4C9B"/>
    <w:rsid w:val="008D4C9E"/>
    <w:rsid w:val="008D4DD4"/>
    <w:rsid w:val="008D5FFE"/>
    <w:rsid w:val="008D6634"/>
    <w:rsid w:val="008D7B9E"/>
    <w:rsid w:val="008D7FE8"/>
    <w:rsid w:val="008E0597"/>
    <w:rsid w:val="008E0E7F"/>
    <w:rsid w:val="008E1906"/>
    <w:rsid w:val="008E1CA3"/>
    <w:rsid w:val="008E2848"/>
    <w:rsid w:val="008E2EDD"/>
    <w:rsid w:val="008E397A"/>
    <w:rsid w:val="008E3CCA"/>
    <w:rsid w:val="008E3F22"/>
    <w:rsid w:val="008E41A0"/>
    <w:rsid w:val="008E4480"/>
    <w:rsid w:val="008E459F"/>
    <w:rsid w:val="008E5316"/>
    <w:rsid w:val="008E54F7"/>
    <w:rsid w:val="008E5CAE"/>
    <w:rsid w:val="008E5D77"/>
    <w:rsid w:val="008E64EE"/>
    <w:rsid w:val="008E7831"/>
    <w:rsid w:val="008F0A5B"/>
    <w:rsid w:val="008F1BB2"/>
    <w:rsid w:val="008F1C68"/>
    <w:rsid w:val="008F1EC4"/>
    <w:rsid w:val="008F2377"/>
    <w:rsid w:val="008F2599"/>
    <w:rsid w:val="008F3063"/>
    <w:rsid w:val="008F37DD"/>
    <w:rsid w:val="008F3EEE"/>
    <w:rsid w:val="008F474E"/>
    <w:rsid w:val="008F4F3F"/>
    <w:rsid w:val="008F6488"/>
    <w:rsid w:val="008F6A88"/>
    <w:rsid w:val="008F770E"/>
    <w:rsid w:val="00900100"/>
    <w:rsid w:val="0090091A"/>
    <w:rsid w:val="00901C29"/>
    <w:rsid w:val="0090248C"/>
    <w:rsid w:val="00902A44"/>
    <w:rsid w:val="00902DC7"/>
    <w:rsid w:val="00903080"/>
    <w:rsid w:val="0090373B"/>
    <w:rsid w:val="0090421F"/>
    <w:rsid w:val="009042BD"/>
    <w:rsid w:val="00904B2B"/>
    <w:rsid w:val="00904FE4"/>
    <w:rsid w:val="0090502D"/>
    <w:rsid w:val="009050D8"/>
    <w:rsid w:val="009058D7"/>
    <w:rsid w:val="00906114"/>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589D"/>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4772"/>
    <w:rsid w:val="009258EC"/>
    <w:rsid w:val="00927057"/>
    <w:rsid w:val="00927401"/>
    <w:rsid w:val="00927740"/>
    <w:rsid w:val="00927985"/>
    <w:rsid w:val="00930DAA"/>
    <w:rsid w:val="0093307D"/>
    <w:rsid w:val="009332A2"/>
    <w:rsid w:val="009335BC"/>
    <w:rsid w:val="0093387F"/>
    <w:rsid w:val="00933A17"/>
    <w:rsid w:val="00933E9F"/>
    <w:rsid w:val="00933F32"/>
    <w:rsid w:val="00934709"/>
    <w:rsid w:val="00936159"/>
    <w:rsid w:val="0093633C"/>
    <w:rsid w:val="00936814"/>
    <w:rsid w:val="0093762F"/>
    <w:rsid w:val="00941A55"/>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507DF"/>
    <w:rsid w:val="00950FAC"/>
    <w:rsid w:val="00951BB8"/>
    <w:rsid w:val="00952669"/>
    <w:rsid w:val="00953854"/>
    <w:rsid w:val="0095591B"/>
    <w:rsid w:val="00955D10"/>
    <w:rsid w:val="00956059"/>
    <w:rsid w:val="00956694"/>
    <w:rsid w:val="0095699A"/>
    <w:rsid w:val="00956FA1"/>
    <w:rsid w:val="009570EB"/>
    <w:rsid w:val="0095742D"/>
    <w:rsid w:val="009575EA"/>
    <w:rsid w:val="00960099"/>
    <w:rsid w:val="009614D1"/>
    <w:rsid w:val="00961E5B"/>
    <w:rsid w:val="00962840"/>
    <w:rsid w:val="0096382F"/>
    <w:rsid w:val="00963C9F"/>
    <w:rsid w:val="009655ED"/>
    <w:rsid w:val="009657D0"/>
    <w:rsid w:val="009665AC"/>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48E"/>
    <w:rsid w:val="00974A0B"/>
    <w:rsid w:val="00976607"/>
    <w:rsid w:val="00976F0D"/>
    <w:rsid w:val="00977061"/>
    <w:rsid w:val="00977E1D"/>
    <w:rsid w:val="009800A8"/>
    <w:rsid w:val="009801FC"/>
    <w:rsid w:val="00980F43"/>
    <w:rsid w:val="009811F5"/>
    <w:rsid w:val="00981DE6"/>
    <w:rsid w:val="0098208F"/>
    <w:rsid w:val="009834CA"/>
    <w:rsid w:val="009838BD"/>
    <w:rsid w:val="009838C9"/>
    <w:rsid w:val="00984584"/>
    <w:rsid w:val="0098754A"/>
    <w:rsid w:val="00987A8A"/>
    <w:rsid w:val="00987B3D"/>
    <w:rsid w:val="00987B8B"/>
    <w:rsid w:val="00987D7B"/>
    <w:rsid w:val="00990485"/>
    <w:rsid w:val="009905C7"/>
    <w:rsid w:val="00991872"/>
    <w:rsid w:val="009918F2"/>
    <w:rsid w:val="00991DF6"/>
    <w:rsid w:val="0099244D"/>
    <w:rsid w:val="0099269C"/>
    <w:rsid w:val="009935B9"/>
    <w:rsid w:val="00993857"/>
    <w:rsid w:val="009939E4"/>
    <w:rsid w:val="00994A15"/>
    <w:rsid w:val="00994FFF"/>
    <w:rsid w:val="00995C88"/>
    <w:rsid w:val="009979C8"/>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300"/>
    <w:rsid w:val="009A4E84"/>
    <w:rsid w:val="009A5292"/>
    <w:rsid w:val="009A5C33"/>
    <w:rsid w:val="009A5DD1"/>
    <w:rsid w:val="009A6F89"/>
    <w:rsid w:val="009B0573"/>
    <w:rsid w:val="009B1688"/>
    <w:rsid w:val="009B271C"/>
    <w:rsid w:val="009B298D"/>
    <w:rsid w:val="009B3893"/>
    <w:rsid w:val="009B395E"/>
    <w:rsid w:val="009B3CC7"/>
    <w:rsid w:val="009B52C6"/>
    <w:rsid w:val="009B5633"/>
    <w:rsid w:val="009B5CE9"/>
    <w:rsid w:val="009B6A61"/>
    <w:rsid w:val="009B6ACB"/>
    <w:rsid w:val="009B7098"/>
    <w:rsid w:val="009B7A0A"/>
    <w:rsid w:val="009B7B4B"/>
    <w:rsid w:val="009B7C21"/>
    <w:rsid w:val="009C008C"/>
    <w:rsid w:val="009C0306"/>
    <w:rsid w:val="009C0A93"/>
    <w:rsid w:val="009C13C0"/>
    <w:rsid w:val="009C1B96"/>
    <w:rsid w:val="009C2947"/>
    <w:rsid w:val="009C3054"/>
    <w:rsid w:val="009C35FF"/>
    <w:rsid w:val="009C3660"/>
    <w:rsid w:val="009C376C"/>
    <w:rsid w:val="009C3852"/>
    <w:rsid w:val="009C48AA"/>
    <w:rsid w:val="009C4E36"/>
    <w:rsid w:val="009C5AA4"/>
    <w:rsid w:val="009C5E96"/>
    <w:rsid w:val="009C62FF"/>
    <w:rsid w:val="009C6B62"/>
    <w:rsid w:val="009C6D0F"/>
    <w:rsid w:val="009C6F65"/>
    <w:rsid w:val="009C717B"/>
    <w:rsid w:val="009C74C5"/>
    <w:rsid w:val="009C7F4E"/>
    <w:rsid w:val="009D0216"/>
    <w:rsid w:val="009D0EAC"/>
    <w:rsid w:val="009D18A5"/>
    <w:rsid w:val="009D190C"/>
    <w:rsid w:val="009D1B3F"/>
    <w:rsid w:val="009D21A6"/>
    <w:rsid w:val="009D2224"/>
    <w:rsid w:val="009D3747"/>
    <w:rsid w:val="009D38C0"/>
    <w:rsid w:val="009D4525"/>
    <w:rsid w:val="009D574A"/>
    <w:rsid w:val="009D60E7"/>
    <w:rsid w:val="009D66F9"/>
    <w:rsid w:val="009D68CA"/>
    <w:rsid w:val="009D6AB2"/>
    <w:rsid w:val="009D6BEB"/>
    <w:rsid w:val="009D76CF"/>
    <w:rsid w:val="009D7DBC"/>
    <w:rsid w:val="009E0D6B"/>
    <w:rsid w:val="009E0E64"/>
    <w:rsid w:val="009E1DB7"/>
    <w:rsid w:val="009E2864"/>
    <w:rsid w:val="009E45EF"/>
    <w:rsid w:val="009E47D6"/>
    <w:rsid w:val="009E4AB4"/>
    <w:rsid w:val="009E4E6E"/>
    <w:rsid w:val="009E5296"/>
    <w:rsid w:val="009E591A"/>
    <w:rsid w:val="009E5A66"/>
    <w:rsid w:val="009E649A"/>
    <w:rsid w:val="009E6A91"/>
    <w:rsid w:val="009E6D4F"/>
    <w:rsid w:val="009E6D5A"/>
    <w:rsid w:val="009E79A7"/>
    <w:rsid w:val="009F0116"/>
    <w:rsid w:val="009F02C5"/>
    <w:rsid w:val="009F0BCA"/>
    <w:rsid w:val="009F0F38"/>
    <w:rsid w:val="009F15DD"/>
    <w:rsid w:val="009F1882"/>
    <w:rsid w:val="009F197D"/>
    <w:rsid w:val="009F1F29"/>
    <w:rsid w:val="009F1F46"/>
    <w:rsid w:val="009F279A"/>
    <w:rsid w:val="009F3290"/>
    <w:rsid w:val="009F773D"/>
    <w:rsid w:val="009F7E6C"/>
    <w:rsid w:val="00A0056D"/>
    <w:rsid w:val="00A01F0C"/>
    <w:rsid w:val="00A022A3"/>
    <w:rsid w:val="00A0300F"/>
    <w:rsid w:val="00A03C43"/>
    <w:rsid w:val="00A04992"/>
    <w:rsid w:val="00A05306"/>
    <w:rsid w:val="00A056DC"/>
    <w:rsid w:val="00A072C2"/>
    <w:rsid w:val="00A10096"/>
    <w:rsid w:val="00A11634"/>
    <w:rsid w:val="00A11CB3"/>
    <w:rsid w:val="00A127B4"/>
    <w:rsid w:val="00A128C6"/>
    <w:rsid w:val="00A13A95"/>
    <w:rsid w:val="00A13ADF"/>
    <w:rsid w:val="00A13F8D"/>
    <w:rsid w:val="00A147AA"/>
    <w:rsid w:val="00A2048E"/>
    <w:rsid w:val="00A2069B"/>
    <w:rsid w:val="00A20969"/>
    <w:rsid w:val="00A20D1F"/>
    <w:rsid w:val="00A213CD"/>
    <w:rsid w:val="00A21BB3"/>
    <w:rsid w:val="00A21D71"/>
    <w:rsid w:val="00A21E39"/>
    <w:rsid w:val="00A229DC"/>
    <w:rsid w:val="00A22B78"/>
    <w:rsid w:val="00A22F73"/>
    <w:rsid w:val="00A2302E"/>
    <w:rsid w:val="00A232DE"/>
    <w:rsid w:val="00A23763"/>
    <w:rsid w:val="00A23F4B"/>
    <w:rsid w:val="00A246F7"/>
    <w:rsid w:val="00A250CD"/>
    <w:rsid w:val="00A25AE5"/>
    <w:rsid w:val="00A25C79"/>
    <w:rsid w:val="00A26276"/>
    <w:rsid w:val="00A26442"/>
    <w:rsid w:val="00A27384"/>
    <w:rsid w:val="00A27851"/>
    <w:rsid w:val="00A27D92"/>
    <w:rsid w:val="00A30239"/>
    <w:rsid w:val="00A3030B"/>
    <w:rsid w:val="00A311A3"/>
    <w:rsid w:val="00A314CC"/>
    <w:rsid w:val="00A31A92"/>
    <w:rsid w:val="00A320B5"/>
    <w:rsid w:val="00A321D9"/>
    <w:rsid w:val="00A32D20"/>
    <w:rsid w:val="00A333B9"/>
    <w:rsid w:val="00A334FF"/>
    <w:rsid w:val="00A348C9"/>
    <w:rsid w:val="00A34F44"/>
    <w:rsid w:val="00A3506D"/>
    <w:rsid w:val="00A350BF"/>
    <w:rsid w:val="00A3525F"/>
    <w:rsid w:val="00A35540"/>
    <w:rsid w:val="00A35A63"/>
    <w:rsid w:val="00A37002"/>
    <w:rsid w:val="00A37826"/>
    <w:rsid w:val="00A37E03"/>
    <w:rsid w:val="00A40A6F"/>
    <w:rsid w:val="00A40DD9"/>
    <w:rsid w:val="00A41407"/>
    <w:rsid w:val="00A414BC"/>
    <w:rsid w:val="00A415A5"/>
    <w:rsid w:val="00A41857"/>
    <w:rsid w:val="00A41A0D"/>
    <w:rsid w:val="00A4223C"/>
    <w:rsid w:val="00A42A5A"/>
    <w:rsid w:val="00A42D7C"/>
    <w:rsid w:val="00A434E0"/>
    <w:rsid w:val="00A4355E"/>
    <w:rsid w:val="00A439CC"/>
    <w:rsid w:val="00A43A1F"/>
    <w:rsid w:val="00A43CC1"/>
    <w:rsid w:val="00A43DB0"/>
    <w:rsid w:val="00A44457"/>
    <w:rsid w:val="00A453D1"/>
    <w:rsid w:val="00A455B2"/>
    <w:rsid w:val="00A455B6"/>
    <w:rsid w:val="00A46398"/>
    <w:rsid w:val="00A46C76"/>
    <w:rsid w:val="00A473BE"/>
    <w:rsid w:val="00A47D2E"/>
    <w:rsid w:val="00A500C1"/>
    <w:rsid w:val="00A503A7"/>
    <w:rsid w:val="00A50415"/>
    <w:rsid w:val="00A50529"/>
    <w:rsid w:val="00A50C65"/>
    <w:rsid w:val="00A50F29"/>
    <w:rsid w:val="00A513D2"/>
    <w:rsid w:val="00A5179A"/>
    <w:rsid w:val="00A520D9"/>
    <w:rsid w:val="00A5263A"/>
    <w:rsid w:val="00A527CF"/>
    <w:rsid w:val="00A52FC2"/>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0EE"/>
    <w:rsid w:val="00A6461D"/>
    <w:rsid w:val="00A64DA0"/>
    <w:rsid w:val="00A6515E"/>
    <w:rsid w:val="00A653CD"/>
    <w:rsid w:val="00A657A0"/>
    <w:rsid w:val="00A65E21"/>
    <w:rsid w:val="00A66A37"/>
    <w:rsid w:val="00A66BB9"/>
    <w:rsid w:val="00A676DA"/>
    <w:rsid w:val="00A67CD3"/>
    <w:rsid w:val="00A67D7F"/>
    <w:rsid w:val="00A70EE3"/>
    <w:rsid w:val="00A71A3D"/>
    <w:rsid w:val="00A71C93"/>
    <w:rsid w:val="00A72297"/>
    <w:rsid w:val="00A72415"/>
    <w:rsid w:val="00A7278B"/>
    <w:rsid w:val="00A7327C"/>
    <w:rsid w:val="00A733A1"/>
    <w:rsid w:val="00A735DA"/>
    <w:rsid w:val="00A7362F"/>
    <w:rsid w:val="00A73743"/>
    <w:rsid w:val="00A748B6"/>
    <w:rsid w:val="00A74A77"/>
    <w:rsid w:val="00A74F39"/>
    <w:rsid w:val="00A75CBD"/>
    <w:rsid w:val="00A76307"/>
    <w:rsid w:val="00A76466"/>
    <w:rsid w:val="00A76673"/>
    <w:rsid w:val="00A769F4"/>
    <w:rsid w:val="00A77632"/>
    <w:rsid w:val="00A77DD6"/>
    <w:rsid w:val="00A806F8"/>
    <w:rsid w:val="00A80C64"/>
    <w:rsid w:val="00A82519"/>
    <w:rsid w:val="00A8299D"/>
    <w:rsid w:val="00A83019"/>
    <w:rsid w:val="00A83664"/>
    <w:rsid w:val="00A83CD7"/>
    <w:rsid w:val="00A8488E"/>
    <w:rsid w:val="00A84BA8"/>
    <w:rsid w:val="00A84EEB"/>
    <w:rsid w:val="00A8503D"/>
    <w:rsid w:val="00A85391"/>
    <w:rsid w:val="00A857A3"/>
    <w:rsid w:val="00A85FEC"/>
    <w:rsid w:val="00A86331"/>
    <w:rsid w:val="00A869AE"/>
    <w:rsid w:val="00A871AE"/>
    <w:rsid w:val="00A87566"/>
    <w:rsid w:val="00A87A2E"/>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7EF"/>
    <w:rsid w:val="00AA052B"/>
    <w:rsid w:val="00AA06C1"/>
    <w:rsid w:val="00AA1185"/>
    <w:rsid w:val="00AA1B0E"/>
    <w:rsid w:val="00AA213D"/>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B36"/>
    <w:rsid w:val="00AB30F5"/>
    <w:rsid w:val="00AB42BF"/>
    <w:rsid w:val="00AB4498"/>
    <w:rsid w:val="00AB49D4"/>
    <w:rsid w:val="00AB4D89"/>
    <w:rsid w:val="00AB511F"/>
    <w:rsid w:val="00AB5B6D"/>
    <w:rsid w:val="00AB5C58"/>
    <w:rsid w:val="00AB7379"/>
    <w:rsid w:val="00AB741C"/>
    <w:rsid w:val="00AC163B"/>
    <w:rsid w:val="00AC24CA"/>
    <w:rsid w:val="00AC2BC1"/>
    <w:rsid w:val="00AC316C"/>
    <w:rsid w:val="00AC322B"/>
    <w:rsid w:val="00AC3602"/>
    <w:rsid w:val="00AC3A4D"/>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4185"/>
    <w:rsid w:val="00AD4698"/>
    <w:rsid w:val="00AD4A42"/>
    <w:rsid w:val="00AD4E3F"/>
    <w:rsid w:val="00AD50D7"/>
    <w:rsid w:val="00AD519F"/>
    <w:rsid w:val="00AD66D6"/>
    <w:rsid w:val="00AD6A2D"/>
    <w:rsid w:val="00AD6C22"/>
    <w:rsid w:val="00AD6F42"/>
    <w:rsid w:val="00AD74D9"/>
    <w:rsid w:val="00AD79C3"/>
    <w:rsid w:val="00AE04D3"/>
    <w:rsid w:val="00AE07FA"/>
    <w:rsid w:val="00AE08D6"/>
    <w:rsid w:val="00AE153D"/>
    <w:rsid w:val="00AE17E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20BE"/>
    <w:rsid w:val="00AF20E0"/>
    <w:rsid w:val="00AF22EF"/>
    <w:rsid w:val="00AF284E"/>
    <w:rsid w:val="00AF2BBC"/>
    <w:rsid w:val="00AF2E77"/>
    <w:rsid w:val="00AF34C0"/>
    <w:rsid w:val="00AF37BF"/>
    <w:rsid w:val="00AF3F27"/>
    <w:rsid w:val="00AF4261"/>
    <w:rsid w:val="00AF42AD"/>
    <w:rsid w:val="00AF4F48"/>
    <w:rsid w:val="00AF569F"/>
    <w:rsid w:val="00AF5EAE"/>
    <w:rsid w:val="00AF6FDF"/>
    <w:rsid w:val="00AF722F"/>
    <w:rsid w:val="00AF7915"/>
    <w:rsid w:val="00AF7A7C"/>
    <w:rsid w:val="00B01537"/>
    <w:rsid w:val="00B01D47"/>
    <w:rsid w:val="00B01DEA"/>
    <w:rsid w:val="00B02070"/>
    <w:rsid w:val="00B02AFC"/>
    <w:rsid w:val="00B02C41"/>
    <w:rsid w:val="00B03269"/>
    <w:rsid w:val="00B03346"/>
    <w:rsid w:val="00B03907"/>
    <w:rsid w:val="00B0395A"/>
    <w:rsid w:val="00B048DD"/>
    <w:rsid w:val="00B04F1D"/>
    <w:rsid w:val="00B05CDB"/>
    <w:rsid w:val="00B05E0B"/>
    <w:rsid w:val="00B06337"/>
    <w:rsid w:val="00B06658"/>
    <w:rsid w:val="00B074E1"/>
    <w:rsid w:val="00B07934"/>
    <w:rsid w:val="00B07C95"/>
    <w:rsid w:val="00B07ED3"/>
    <w:rsid w:val="00B11574"/>
    <w:rsid w:val="00B121BB"/>
    <w:rsid w:val="00B12341"/>
    <w:rsid w:val="00B131B9"/>
    <w:rsid w:val="00B1334B"/>
    <w:rsid w:val="00B13521"/>
    <w:rsid w:val="00B13A08"/>
    <w:rsid w:val="00B13B99"/>
    <w:rsid w:val="00B1434E"/>
    <w:rsid w:val="00B147CF"/>
    <w:rsid w:val="00B14EE6"/>
    <w:rsid w:val="00B1647C"/>
    <w:rsid w:val="00B16836"/>
    <w:rsid w:val="00B16B08"/>
    <w:rsid w:val="00B1714B"/>
    <w:rsid w:val="00B20F22"/>
    <w:rsid w:val="00B21917"/>
    <w:rsid w:val="00B2231B"/>
    <w:rsid w:val="00B22C17"/>
    <w:rsid w:val="00B23577"/>
    <w:rsid w:val="00B23957"/>
    <w:rsid w:val="00B254B1"/>
    <w:rsid w:val="00B25DD2"/>
    <w:rsid w:val="00B26D4F"/>
    <w:rsid w:val="00B27CD5"/>
    <w:rsid w:val="00B300AE"/>
    <w:rsid w:val="00B303B1"/>
    <w:rsid w:val="00B30E6C"/>
    <w:rsid w:val="00B31338"/>
    <w:rsid w:val="00B316E7"/>
    <w:rsid w:val="00B31838"/>
    <w:rsid w:val="00B3201F"/>
    <w:rsid w:val="00B327E0"/>
    <w:rsid w:val="00B32BAD"/>
    <w:rsid w:val="00B33BFF"/>
    <w:rsid w:val="00B3447C"/>
    <w:rsid w:val="00B34E64"/>
    <w:rsid w:val="00B35D2F"/>
    <w:rsid w:val="00B376B2"/>
    <w:rsid w:val="00B37D10"/>
    <w:rsid w:val="00B403CE"/>
    <w:rsid w:val="00B408B6"/>
    <w:rsid w:val="00B4132D"/>
    <w:rsid w:val="00B41407"/>
    <w:rsid w:val="00B41792"/>
    <w:rsid w:val="00B41E3E"/>
    <w:rsid w:val="00B41EF1"/>
    <w:rsid w:val="00B42115"/>
    <w:rsid w:val="00B421F6"/>
    <w:rsid w:val="00B4373C"/>
    <w:rsid w:val="00B43C9E"/>
    <w:rsid w:val="00B43CC7"/>
    <w:rsid w:val="00B44104"/>
    <w:rsid w:val="00B45AC0"/>
    <w:rsid w:val="00B46463"/>
    <w:rsid w:val="00B468DA"/>
    <w:rsid w:val="00B477A2"/>
    <w:rsid w:val="00B47F20"/>
    <w:rsid w:val="00B51C87"/>
    <w:rsid w:val="00B51EAF"/>
    <w:rsid w:val="00B52589"/>
    <w:rsid w:val="00B52617"/>
    <w:rsid w:val="00B52696"/>
    <w:rsid w:val="00B52808"/>
    <w:rsid w:val="00B52B63"/>
    <w:rsid w:val="00B53C1E"/>
    <w:rsid w:val="00B53DE9"/>
    <w:rsid w:val="00B542DA"/>
    <w:rsid w:val="00B5430B"/>
    <w:rsid w:val="00B54B62"/>
    <w:rsid w:val="00B54BBF"/>
    <w:rsid w:val="00B54D00"/>
    <w:rsid w:val="00B55018"/>
    <w:rsid w:val="00B55688"/>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675B0"/>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6BD"/>
    <w:rsid w:val="00B76FF5"/>
    <w:rsid w:val="00B77710"/>
    <w:rsid w:val="00B77912"/>
    <w:rsid w:val="00B77E8B"/>
    <w:rsid w:val="00B807FA"/>
    <w:rsid w:val="00B80BD3"/>
    <w:rsid w:val="00B81CDC"/>
    <w:rsid w:val="00B8229F"/>
    <w:rsid w:val="00B82335"/>
    <w:rsid w:val="00B82976"/>
    <w:rsid w:val="00B849FC"/>
    <w:rsid w:val="00B85517"/>
    <w:rsid w:val="00B85B9A"/>
    <w:rsid w:val="00B866FC"/>
    <w:rsid w:val="00B90015"/>
    <w:rsid w:val="00B9063E"/>
    <w:rsid w:val="00B90786"/>
    <w:rsid w:val="00B90A38"/>
    <w:rsid w:val="00B90CB1"/>
    <w:rsid w:val="00B90D69"/>
    <w:rsid w:val="00B91264"/>
    <w:rsid w:val="00B913D0"/>
    <w:rsid w:val="00B914A5"/>
    <w:rsid w:val="00B91FD2"/>
    <w:rsid w:val="00B922BE"/>
    <w:rsid w:val="00B922FF"/>
    <w:rsid w:val="00B9237A"/>
    <w:rsid w:val="00B92D8F"/>
    <w:rsid w:val="00B931E0"/>
    <w:rsid w:val="00B93735"/>
    <w:rsid w:val="00B93E07"/>
    <w:rsid w:val="00B94407"/>
    <w:rsid w:val="00B944F7"/>
    <w:rsid w:val="00B94C40"/>
    <w:rsid w:val="00B94DD3"/>
    <w:rsid w:val="00B950DF"/>
    <w:rsid w:val="00B9626D"/>
    <w:rsid w:val="00B9657B"/>
    <w:rsid w:val="00B96C30"/>
    <w:rsid w:val="00B97276"/>
    <w:rsid w:val="00B97394"/>
    <w:rsid w:val="00B9756C"/>
    <w:rsid w:val="00B9799C"/>
    <w:rsid w:val="00B979BF"/>
    <w:rsid w:val="00B97D93"/>
    <w:rsid w:val="00BA024A"/>
    <w:rsid w:val="00BA0E4A"/>
    <w:rsid w:val="00BA1403"/>
    <w:rsid w:val="00BA18ED"/>
    <w:rsid w:val="00BA300D"/>
    <w:rsid w:val="00BA308C"/>
    <w:rsid w:val="00BA431B"/>
    <w:rsid w:val="00BA4BBE"/>
    <w:rsid w:val="00BA5169"/>
    <w:rsid w:val="00BA54C9"/>
    <w:rsid w:val="00BA54D4"/>
    <w:rsid w:val="00BA5BE9"/>
    <w:rsid w:val="00BA66DB"/>
    <w:rsid w:val="00BA67AC"/>
    <w:rsid w:val="00BA6B66"/>
    <w:rsid w:val="00BA6CD6"/>
    <w:rsid w:val="00BA6CFC"/>
    <w:rsid w:val="00BA6E48"/>
    <w:rsid w:val="00BA788D"/>
    <w:rsid w:val="00BA79A3"/>
    <w:rsid w:val="00BA7A67"/>
    <w:rsid w:val="00BB02BC"/>
    <w:rsid w:val="00BB053D"/>
    <w:rsid w:val="00BB098D"/>
    <w:rsid w:val="00BB10A6"/>
    <w:rsid w:val="00BB186C"/>
    <w:rsid w:val="00BB2A09"/>
    <w:rsid w:val="00BB2E11"/>
    <w:rsid w:val="00BB37EB"/>
    <w:rsid w:val="00BB3FD1"/>
    <w:rsid w:val="00BB4038"/>
    <w:rsid w:val="00BB4630"/>
    <w:rsid w:val="00BB4FFC"/>
    <w:rsid w:val="00BB606B"/>
    <w:rsid w:val="00BB67C4"/>
    <w:rsid w:val="00BB7099"/>
    <w:rsid w:val="00BB7DE8"/>
    <w:rsid w:val="00BC04A9"/>
    <w:rsid w:val="00BC0EC6"/>
    <w:rsid w:val="00BC0F9B"/>
    <w:rsid w:val="00BC36C7"/>
    <w:rsid w:val="00BC3EE3"/>
    <w:rsid w:val="00BC501A"/>
    <w:rsid w:val="00BC5B46"/>
    <w:rsid w:val="00BC6DBA"/>
    <w:rsid w:val="00BC767B"/>
    <w:rsid w:val="00BD037A"/>
    <w:rsid w:val="00BD06A3"/>
    <w:rsid w:val="00BD06F6"/>
    <w:rsid w:val="00BD0855"/>
    <w:rsid w:val="00BD0E5F"/>
    <w:rsid w:val="00BD13E5"/>
    <w:rsid w:val="00BD189C"/>
    <w:rsid w:val="00BD1B58"/>
    <w:rsid w:val="00BD1DE6"/>
    <w:rsid w:val="00BD3259"/>
    <w:rsid w:val="00BD3C08"/>
    <w:rsid w:val="00BD4023"/>
    <w:rsid w:val="00BD4201"/>
    <w:rsid w:val="00BD4276"/>
    <w:rsid w:val="00BD48FB"/>
    <w:rsid w:val="00BD4CC6"/>
    <w:rsid w:val="00BD547E"/>
    <w:rsid w:val="00BD566E"/>
    <w:rsid w:val="00BD65B8"/>
    <w:rsid w:val="00BD6D80"/>
    <w:rsid w:val="00BD7583"/>
    <w:rsid w:val="00BD7699"/>
    <w:rsid w:val="00BE03C7"/>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0C06"/>
    <w:rsid w:val="00BF1D14"/>
    <w:rsid w:val="00BF2218"/>
    <w:rsid w:val="00BF439C"/>
    <w:rsid w:val="00BF4A1A"/>
    <w:rsid w:val="00BF4D4A"/>
    <w:rsid w:val="00BF4E92"/>
    <w:rsid w:val="00BF50AA"/>
    <w:rsid w:val="00BF50BC"/>
    <w:rsid w:val="00BF5190"/>
    <w:rsid w:val="00BF539E"/>
    <w:rsid w:val="00BF546F"/>
    <w:rsid w:val="00BF6A98"/>
    <w:rsid w:val="00BF77F1"/>
    <w:rsid w:val="00C0002B"/>
    <w:rsid w:val="00C007C2"/>
    <w:rsid w:val="00C008FD"/>
    <w:rsid w:val="00C00FCF"/>
    <w:rsid w:val="00C0245B"/>
    <w:rsid w:val="00C0341E"/>
    <w:rsid w:val="00C03CF8"/>
    <w:rsid w:val="00C04011"/>
    <w:rsid w:val="00C0412B"/>
    <w:rsid w:val="00C0426B"/>
    <w:rsid w:val="00C045DF"/>
    <w:rsid w:val="00C04DC0"/>
    <w:rsid w:val="00C0500F"/>
    <w:rsid w:val="00C052D8"/>
    <w:rsid w:val="00C05371"/>
    <w:rsid w:val="00C06531"/>
    <w:rsid w:val="00C0724C"/>
    <w:rsid w:val="00C0736B"/>
    <w:rsid w:val="00C07D22"/>
    <w:rsid w:val="00C07D38"/>
    <w:rsid w:val="00C10012"/>
    <w:rsid w:val="00C1010E"/>
    <w:rsid w:val="00C11819"/>
    <w:rsid w:val="00C11CF6"/>
    <w:rsid w:val="00C12584"/>
    <w:rsid w:val="00C12C8D"/>
    <w:rsid w:val="00C1302D"/>
    <w:rsid w:val="00C1302F"/>
    <w:rsid w:val="00C1349F"/>
    <w:rsid w:val="00C13E8E"/>
    <w:rsid w:val="00C14160"/>
    <w:rsid w:val="00C14845"/>
    <w:rsid w:val="00C14999"/>
    <w:rsid w:val="00C14DC0"/>
    <w:rsid w:val="00C15220"/>
    <w:rsid w:val="00C154F7"/>
    <w:rsid w:val="00C156CA"/>
    <w:rsid w:val="00C15735"/>
    <w:rsid w:val="00C1638C"/>
    <w:rsid w:val="00C16623"/>
    <w:rsid w:val="00C166AE"/>
    <w:rsid w:val="00C16FDC"/>
    <w:rsid w:val="00C17245"/>
    <w:rsid w:val="00C20F41"/>
    <w:rsid w:val="00C20FB2"/>
    <w:rsid w:val="00C211B0"/>
    <w:rsid w:val="00C21DD1"/>
    <w:rsid w:val="00C21F2D"/>
    <w:rsid w:val="00C24629"/>
    <w:rsid w:val="00C25465"/>
    <w:rsid w:val="00C25B5D"/>
    <w:rsid w:val="00C25F19"/>
    <w:rsid w:val="00C2697B"/>
    <w:rsid w:val="00C26D43"/>
    <w:rsid w:val="00C26F38"/>
    <w:rsid w:val="00C27676"/>
    <w:rsid w:val="00C27A15"/>
    <w:rsid w:val="00C30349"/>
    <w:rsid w:val="00C325D1"/>
    <w:rsid w:val="00C32B62"/>
    <w:rsid w:val="00C32CEB"/>
    <w:rsid w:val="00C32DD0"/>
    <w:rsid w:val="00C337D1"/>
    <w:rsid w:val="00C34197"/>
    <w:rsid w:val="00C34D9F"/>
    <w:rsid w:val="00C35173"/>
    <w:rsid w:val="00C35292"/>
    <w:rsid w:val="00C35610"/>
    <w:rsid w:val="00C35657"/>
    <w:rsid w:val="00C36552"/>
    <w:rsid w:val="00C36870"/>
    <w:rsid w:val="00C36EA4"/>
    <w:rsid w:val="00C40B12"/>
    <w:rsid w:val="00C40E03"/>
    <w:rsid w:val="00C410EF"/>
    <w:rsid w:val="00C41327"/>
    <w:rsid w:val="00C4234A"/>
    <w:rsid w:val="00C43BC5"/>
    <w:rsid w:val="00C43C43"/>
    <w:rsid w:val="00C4413E"/>
    <w:rsid w:val="00C44272"/>
    <w:rsid w:val="00C443A1"/>
    <w:rsid w:val="00C45FFA"/>
    <w:rsid w:val="00C4646D"/>
    <w:rsid w:val="00C46548"/>
    <w:rsid w:val="00C474CF"/>
    <w:rsid w:val="00C47595"/>
    <w:rsid w:val="00C47BC6"/>
    <w:rsid w:val="00C5076E"/>
    <w:rsid w:val="00C50E7F"/>
    <w:rsid w:val="00C5116C"/>
    <w:rsid w:val="00C51F14"/>
    <w:rsid w:val="00C524BA"/>
    <w:rsid w:val="00C531A5"/>
    <w:rsid w:val="00C54177"/>
    <w:rsid w:val="00C546FC"/>
    <w:rsid w:val="00C54ABD"/>
    <w:rsid w:val="00C54E56"/>
    <w:rsid w:val="00C55C3A"/>
    <w:rsid w:val="00C55C77"/>
    <w:rsid w:val="00C562A9"/>
    <w:rsid w:val="00C563F6"/>
    <w:rsid w:val="00C574D5"/>
    <w:rsid w:val="00C57649"/>
    <w:rsid w:val="00C610DF"/>
    <w:rsid w:val="00C61207"/>
    <w:rsid w:val="00C620FC"/>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B93"/>
    <w:rsid w:val="00C76CD6"/>
    <w:rsid w:val="00C772CA"/>
    <w:rsid w:val="00C8075F"/>
    <w:rsid w:val="00C81194"/>
    <w:rsid w:val="00C8153C"/>
    <w:rsid w:val="00C8157F"/>
    <w:rsid w:val="00C81B50"/>
    <w:rsid w:val="00C8264F"/>
    <w:rsid w:val="00C83254"/>
    <w:rsid w:val="00C84784"/>
    <w:rsid w:val="00C86157"/>
    <w:rsid w:val="00C86457"/>
    <w:rsid w:val="00C867B9"/>
    <w:rsid w:val="00C86820"/>
    <w:rsid w:val="00C87462"/>
    <w:rsid w:val="00C90253"/>
    <w:rsid w:val="00C9108A"/>
    <w:rsid w:val="00C9262B"/>
    <w:rsid w:val="00C93DB6"/>
    <w:rsid w:val="00C944F4"/>
    <w:rsid w:val="00C9472A"/>
    <w:rsid w:val="00C948E9"/>
    <w:rsid w:val="00C96075"/>
    <w:rsid w:val="00C96085"/>
    <w:rsid w:val="00C96244"/>
    <w:rsid w:val="00C96319"/>
    <w:rsid w:val="00CA180C"/>
    <w:rsid w:val="00CA2464"/>
    <w:rsid w:val="00CA2580"/>
    <w:rsid w:val="00CA28D7"/>
    <w:rsid w:val="00CA2B33"/>
    <w:rsid w:val="00CA2FD2"/>
    <w:rsid w:val="00CA338E"/>
    <w:rsid w:val="00CA4400"/>
    <w:rsid w:val="00CA4A10"/>
    <w:rsid w:val="00CA4D60"/>
    <w:rsid w:val="00CA4FCC"/>
    <w:rsid w:val="00CA5B75"/>
    <w:rsid w:val="00CA66F2"/>
    <w:rsid w:val="00CA6C43"/>
    <w:rsid w:val="00CA7AE7"/>
    <w:rsid w:val="00CA7B26"/>
    <w:rsid w:val="00CA7F9C"/>
    <w:rsid w:val="00CB1CBE"/>
    <w:rsid w:val="00CB1CD9"/>
    <w:rsid w:val="00CB217A"/>
    <w:rsid w:val="00CB22B2"/>
    <w:rsid w:val="00CB3121"/>
    <w:rsid w:val="00CB3850"/>
    <w:rsid w:val="00CB3CC2"/>
    <w:rsid w:val="00CB5333"/>
    <w:rsid w:val="00CB5463"/>
    <w:rsid w:val="00CB5697"/>
    <w:rsid w:val="00CB64F4"/>
    <w:rsid w:val="00CB65C6"/>
    <w:rsid w:val="00CB705E"/>
    <w:rsid w:val="00CB7291"/>
    <w:rsid w:val="00CB772F"/>
    <w:rsid w:val="00CB7DC8"/>
    <w:rsid w:val="00CB7EDF"/>
    <w:rsid w:val="00CC1B90"/>
    <w:rsid w:val="00CC340C"/>
    <w:rsid w:val="00CC38FA"/>
    <w:rsid w:val="00CC3EE2"/>
    <w:rsid w:val="00CC44E0"/>
    <w:rsid w:val="00CC4A08"/>
    <w:rsid w:val="00CC4F30"/>
    <w:rsid w:val="00CC67F3"/>
    <w:rsid w:val="00CC6B52"/>
    <w:rsid w:val="00CC6D06"/>
    <w:rsid w:val="00CD1E52"/>
    <w:rsid w:val="00CD1FE4"/>
    <w:rsid w:val="00CD2157"/>
    <w:rsid w:val="00CD238E"/>
    <w:rsid w:val="00CD2F77"/>
    <w:rsid w:val="00CD3B77"/>
    <w:rsid w:val="00CD3E20"/>
    <w:rsid w:val="00CD3F40"/>
    <w:rsid w:val="00CD439A"/>
    <w:rsid w:val="00CD503C"/>
    <w:rsid w:val="00CD573A"/>
    <w:rsid w:val="00CD6BCF"/>
    <w:rsid w:val="00CD6D8B"/>
    <w:rsid w:val="00CD7492"/>
    <w:rsid w:val="00CD74FA"/>
    <w:rsid w:val="00CE0268"/>
    <w:rsid w:val="00CE0C94"/>
    <w:rsid w:val="00CE0E30"/>
    <w:rsid w:val="00CE154E"/>
    <w:rsid w:val="00CE169C"/>
    <w:rsid w:val="00CE18F1"/>
    <w:rsid w:val="00CE1CCD"/>
    <w:rsid w:val="00CE22D9"/>
    <w:rsid w:val="00CE2590"/>
    <w:rsid w:val="00CE29EB"/>
    <w:rsid w:val="00CE34AD"/>
    <w:rsid w:val="00CE3654"/>
    <w:rsid w:val="00CE37F0"/>
    <w:rsid w:val="00CE3A17"/>
    <w:rsid w:val="00CE3A6B"/>
    <w:rsid w:val="00CE6339"/>
    <w:rsid w:val="00CE6909"/>
    <w:rsid w:val="00CE6A90"/>
    <w:rsid w:val="00CE7175"/>
    <w:rsid w:val="00CE760A"/>
    <w:rsid w:val="00CE78E4"/>
    <w:rsid w:val="00CE7A49"/>
    <w:rsid w:val="00CE7B51"/>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1173"/>
    <w:rsid w:val="00D11317"/>
    <w:rsid w:val="00D11E9C"/>
    <w:rsid w:val="00D125B6"/>
    <w:rsid w:val="00D12764"/>
    <w:rsid w:val="00D12828"/>
    <w:rsid w:val="00D12882"/>
    <w:rsid w:val="00D13A83"/>
    <w:rsid w:val="00D147A6"/>
    <w:rsid w:val="00D147E5"/>
    <w:rsid w:val="00D1513E"/>
    <w:rsid w:val="00D157F9"/>
    <w:rsid w:val="00D1640F"/>
    <w:rsid w:val="00D17926"/>
    <w:rsid w:val="00D17E32"/>
    <w:rsid w:val="00D17F3E"/>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5765"/>
    <w:rsid w:val="00D357AB"/>
    <w:rsid w:val="00D36A9E"/>
    <w:rsid w:val="00D36C0D"/>
    <w:rsid w:val="00D36FAB"/>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0F91"/>
    <w:rsid w:val="00D51593"/>
    <w:rsid w:val="00D51BBE"/>
    <w:rsid w:val="00D5270B"/>
    <w:rsid w:val="00D52A06"/>
    <w:rsid w:val="00D52F45"/>
    <w:rsid w:val="00D543F6"/>
    <w:rsid w:val="00D5489E"/>
    <w:rsid w:val="00D5565A"/>
    <w:rsid w:val="00D56077"/>
    <w:rsid w:val="00D56F27"/>
    <w:rsid w:val="00D57B83"/>
    <w:rsid w:val="00D6061D"/>
    <w:rsid w:val="00D60937"/>
    <w:rsid w:val="00D61541"/>
    <w:rsid w:val="00D6166E"/>
    <w:rsid w:val="00D61782"/>
    <w:rsid w:val="00D62E71"/>
    <w:rsid w:val="00D63E6A"/>
    <w:rsid w:val="00D6430D"/>
    <w:rsid w:val="00D6432E"/>
    <w:rsid w:val="00D64447"/>
    <w:rsid w:val="00D65AE4"/>
    <w:rsid w:val="00D65D2F"/>
    <w:rsid w:val="00D66188"/>
    <w:rsid w:val="00D676FF"/>
    <w:rsid w:val="00D70224"/>
    <w:rsid w:val="00D70403"/>
    <w:rsid w:val="00D705C7"/>
    <w:rsid w:val="00D70802"/>
    <w:rsid w:val="00D70951"/>
    <w:rsid w:val="00D70965"/>
    <w:rsid w:val="00D70A33"/>
    <w:rsid w:val="00D7116B"/>
    <w:rsid w:val="00D71183"/>
    <w:rsid w:val="00D7146A"/>
    <w:rsid w:val="00D71C3D"/>
    <w:rsid w:val="00D71E77"/>
    <w:rsid w:val="00D729CB"/>
    <w:rsid w:val="00D72A68"/>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9FF"/>
    <w:rsid w:val="00D86CE2"/>
    <w:rsid w:val="00D8709C"/>
    <w:rsid w:val="00D87899"/>
    <w:rsid w:val="00D87A49"/>
    <w:rsid w:val="00D87C89"/>
    <w:rsid w:val="00D901DB"/>
    <w:rsid w:val="00D90D88"/>
    <w:rsid w:val="00D92479"/>
    <w:rsid w:val="00D9297F"/>
    <w:rsid w:val="00D94CC5"/>
    <w:rsid w:val="00D9538E"/>
    <w:rsid w:val="00D95481"/>
    <w:rsid w:val="00D95A41"/>
    <w:rsid w:val="00D95AF3"/>
    <w:rsid w:val="00DA0238"/>
    <w:rsid w:val="00DA0B91"/>
    <w:rsid w:val="00DA34D2"/>
    <w:rsid w:val="00DA4444"/>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5086"/>
    <w:rsid w:val="00DB538F"/>
    <w:rsid w:val="00DB5454"/>
    <w:rsid w:val="00DB57D7"/>
    <w:rsid w:val="00DB5856"/>
    <w:rsid w:val="00DB5CFB"/>
    <w:rsid w:val="00DB6038"/>
    <w:rsid w:val="00DB60D6"/>
    <w:rsid w:val="00DB689C"/>
    <w:rsid w:val="00DB71D7"/>
    <w:rsid w:val="00DB7C0C"/>
    <w:rsid w:val="00DB7FB2"/>
    <w:rsid w:val="00DC0D4A"/>
    <w:rsid w:val="00DC0DE2"/>
    <w:rsid w:val="00DC0F4E"/>
    <w:rsid w:val="00DC125F"/>
    <w:rsid w:val="00DC266A"/>
    <w:rsid w:val="00DC34B6"/>
    <w:rsid w:val="00DC368F"/>
    <w:rsid w:val="00DC43E5"/>
    <w:rsid w:val="00DC451F"/>
    <w:rsid w:val="00DC46C4"/>
    <w:rsid w:val="00DC4BCD"/>
    <w:rsid w:val="00DC5E22"/>
    <w:rsid w:val="00DC5EC9"/>
    <w:rsid w:val="00DC5FFA"/>
    <w:rsid w:val="00DC62C8"/>
    <w:rsid w:val="00DC6915"/>
    <w:rsid w:val="00DC6A6A"/>
    <w:rsid w:val="00DC6E74"/>
    <w:rsid w:val="00DC718F"/>
    <w:rsid w:val="00DC75DB"/>
    <w:rsid w:val="00DC7A13"/>
    <w:rsid w:val="00DC7CED"/>
    <w:rsid w:val="00DC7E24"/>
    <w:rsid w:val="00DD0157"/>
    <w:rsid w:val="00DD0461"/>
    <w:rsid w:val="00DD0A0B"/>
    <w:rsid w:val="00DD0F45"/>
    <w:rsid w:val="00DD1174"/>
    <w:rsid w:val="00DD15DF"/>
    <w:rsid w:val="00DD1E55"/>
    <w:rsid w:val="00DD24B1"/>
    <w:rsid w:val="00DD27AF"/>
    <w:rsid w:val="00DD2A24"/>
    <w:rsid w:val="00DD5CBE"/>
    <w:rsid w:val="00DD6E41"/>
    <w:rsid w:val="00DD6EA6"/>
    <w:rsid w:val="00DD705D"/>
    <w:rsid w:val="00DD7DBA"/>
    <w:rsid w:val="00DE04BF"/>
    <w:rsid w:val="00DE0928"/>
    <w:rsid w:val="00DE0E32"/>
    <w:rsid w:val="00DE24F1"/>
    <w:rsid w:val="00DE324C"/>
    <w:rsid w:val="00DE4544"/>
    <w:rsid w:val="00DE4BF4"/>
    <w:rsid w:val="00DE54C9"/>
    <w:rsid w:val="00DE5684"/>
    <w:rsid w:val="00DE6077"/>
    <w:rsid w:val="00DE6916"/>
    <w:rsid w:val="00DE6C4D"/>
    <w:rsid w:val="00DE7064"/>
    <w:rsid w:val="00DF0363"/>
    <w:rsid w:val="00DF076C"/>
    <w:rsid w:val="00DF12F7"/>
    <w:rsid w:val="00DF2331"/>
    <w:rsid w:val="00DF2997"/>
    <w:rsid w:val="00DF2F50"/>
    <w:rsid w:val="00DF3346"/>
    <w:rsid w:val="00DF3CD1"/>
    <w:rsid w:val="00DF5AF7"/>
    <w:rsid w:val="00DF5D52"/>
    <w:rsid w:val="00DF6A65"/>
    <w:rsid w:val="00DF6DDC"/>
    <w:rsid w:val="00DF6F24"/>
    <w:rsid w:val="00DF72F9"/>
    <w:rsid w:val="00DF7C15"/>
    <w:rsid w:val="00DF7C37"/>
    <w:rsid w:val="00E007E3"/>
    <w:rsid w:val="00E011F9"/>
    <w:rsid w:val="00E015B5"/>
    <w:rsid w:val="00E015CC"/>
    <w:rsid w:val="00E01816"/>
    <w:rsid w:val="00E01C56"/>
    <w:rsid w:val="00E01FFD"/>
    <w:rsid w:val="00E02078"/>
    <w:rsid w:val="00E02978"/>
    <w:rsid w:val="00E02A94"/>
    <w:rsid w:val="00E02C4C"/>
    <w:rsid w:val="00E03890"/>
    <w:rsid w:val="00E050F0"/>
    <w:rsid w:val="00E05E3C"/>
    <w:rsid w:val="00E061CF"/>
    <w:rsid w:val="00E06B0F"/>
    <w:rsid w:val="00E06CD6"/>
    <w:rsid w:val="00E07CBF"/>
    <w:rsid w:val="00E07CCD"/>
    <w:rsid w:val="00E107BF"/>
    <w:rsid w:val="00E10BC4"/>
    <w:rsid w:val="00E11444"/>
    <w:rsid w:val="00E11F8F"/>
    <w:rsid w:val="00E12070"/>
    <w:rsid w:val="00E12593"/>
    <w:rsid w:val="00E12952"/>
    <w:rsid w:val="00E12F06"/>
    <w:rsid w:val="00E140A6"/>
    <w:rsid w:val="00E1415D"/>
    <w:rsid w:val="00E153A2"/>
    <w:rsid w:val="00E15666"/>
    <w:rsid w:val="00E171C5"/>
    <w:rsid w:val="00E20B40"/>
    <w:rsid w:val="00E20E1E"/>
    <w:rsid w:val="00E213BD"/>
    <w:rsid w:val="00E218AD"/>
    <w:rsid w:val="00E22489"/>
    <w:rsid w:val="00E229AE"/>
    <w:rsid w:val="00E23A2C"/>
    <w:rsid w:val="00E23A63"/>
    <w:rsid w:val="00E23B75"/>
    <w:rsid w:val="00E24B85"/>
    <w:rsid w:val="00E250DF"/>
    <w:rsid w:val="00E2595F"/>
    <w:rsid w:val="00E25F7A"/>
    <w:rsid w:val="00E26711"/>
    <w:rsid w:val="00E2676D"/>
    <w:rsid w:val="00E26E11"/>
    <w:rsid w:val="00E26E9E"/>
    <w:rsid w:val="00E305BB"/>
    <w:rsid w:val="00E30BC9"/>
    <w:rsid w:val="00E31043"/>
    <w:rsid w:val="00E317FB"/>
    <w:rsid w:val="00E31CF0"/>
    <w:rsid w:val="00E31E16"/>
    <w:rsid w:val="00E32077"/>
    <w:rsid w:val="00E323E9"/>
    <w:rsid w:val="00E326B6"/>
    <w:rsid w:val="00E327B9"/>
    <w:rsid w:val="00E32BEF"/>
    <w:rsid w:val="00E32EF7"/>
    <w:rsid w:val="00E32FB6"/>
    <w:rsid w:val="00E34018"/>
    <w:rsid w:val="00E34C93"/>
    <w:rsid w:val="00E367BA"/>
    <w:rsid w:val="00E36FD3"/>
    <w:rsid w:val="00E37E46"/>
    <w:rsid w:val="00E4047F"/>
    <w:rsid w:val="00E40EB1"/>
    <w:rsid w:val="00E410C9"/>
    <w:rsid w:val="00E4116A"/>
    <w:rsid w:val="00E41674"/>
    <w:rsid w:val="00E41C8C"/>
    <w:rsid w:val="00E4228D"/>
    <w:rsid w:val="00E4311E"/>
    <w:rsid w:val="00E431A1"/>
    <w:rsid w:val="00E43621"/>
    <w:rsid w:val="00E437D2"/>
    <w:rsid w:val="00E43BF9"/>
    <w:rsid w:val="00E45074"/>
    <w:rsid w:val="00E45900"/>
    <w:rsid w:val="00E45F54"/>
    <w:rsid w:val="00E462D9"/>
    <w:rsid w:val="00E46BC4"/>
    <w:rsid w:val="00E47929"/>
    <w:rsid w:val="00E47BC6"/>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6001F"/>
    <w:rsid w:val="00E60BDC"/>
    <w:rsid w:val="00E61C22"/>
    <w:rsid w:val="00E62501"/>
    <w:rsid w:val="00E627CA"/>
    <w:rsid w:val="00E62A47"/>
    <w:rsid w:val="00E633CC"/>
    <w:rsid w:val="00E637A2"/>
    <w:rsid w:val="00E63886"/>
    <w:rsid w:val="00E63D62"/>
    <w:rsid w:val="00E6404B"/>
    <w:rsid w:val="00E650B0"/>
    <w:rsid w:val="00E658CC"/>
    <w:rsid w:val="00E659E5"/>
    <w:rsid w:val="00E65E09"/>
    <w:rsid w:val="00E6661E"/>
    <w:rsid w:val="00E66F56"/>
    <w:rsid w:val="00E70704"/>
    <w:rsid w:val="00E7086F"/>
    <w:rsid w:val="00E72506"/>
    <w:rsid w:val="00E735C5"/>
    <w:rsid w:val="00E73690"/>
    <w:rsid w:val="00E7398E"/>
    <w:rsid w:val="00E73FD3"/>
    <w:rsid w:val="00E741F7"/>
    <w:rsid w:val="00E7538C"/>
    <w:rsid w:val="00E75583"/>
    <w:rsid w:val="00E75D95"/>
    <w:rsid w:val="00E75E0E"/>
    <w:rsid w:val="00E76EAE"/>
    <w:rsid w:val="00E776C1"/>
    <w:rsid w:val="00E806EB"/>
    <w:rsid w:val="00E81C0C"/>
    <w:rsid w:val="00E81D8D"/>
    <w:rsid w:val="00E81E70"/>
    <w:rsid w:val="00E82B94"/>
    <w:rsid w:val="00E83558"/>
    <w:rsid w:val="00E8361C"/>
    <w:rsid w:val="00E840D2"/>
    <w:rsid w:val="00E84D9B"/>
    <w:rsid w:val="00E86066"/>
    <w:rsid w:val="00E86917"/>
    <w:rsid w:val="00E86DFC"/>
    <w:rsid w:val="00E8715B"/>
    <w:rsid w:val="00E87A9F"/>
    <w:rsid w:val="00E87AEC"/>
    <w:rsid w:val="00E87EF7"/>
    <w:rsid w:val="00E87EFB"/>
    <w:rsid w:val="00E905FF"/>
    <w:rsid w:val="00E9078B"/>
    <w:rsid w:val="00E90D8C"/>
    <w:rsid w:val="00E90E4F"/>
    <w:rsid w:val="00E918C1"/>
    <w:rsid w:val="00E926A3"/>
    <w:rsid w:val="00E92737"/>
    <w:rsid w:val="00E9281B"/>
    <w:rsid w:val="00E933D3"/>
    <w:rsid w:val="00E938BE"/>
    <w:rsid w:val="00E93E61"/>
    <w:rsid w:val="00E944D0"/>
    <w:rsid w:val="00E950E3"/>
    <w:rsid w:val="00E95287"/>
    <w:rsid w:val="00E95517"/>
    <w:rsid w:val="00E95694"/>
    <w:rsid w:val="00E9724E"/>
    <w:rsid w:val="00E972F3"/>
    <w:rsid w:val="00E979B4"/>
    <w:rsid w:val="00E979B8"/>
    <w:rsid w:val="00EA0AF0"/>
    <w:rsid w:val="00EA0C95"/>
    <w:rsid w:val="00EA12B4"/>
    <w:rsid w:val="00EA1CC3"/>
    <w:rsid w:val="00EA1D5A"/>
    <w:rsid w:val="00EA2311"/>
    <w:rsid w:val="00EA29A6"/>
    <w:rsid w:val="00EA35E8"/>
    <w:rsid w:val="00EA3BDA"/>
    <w:rsid w:val="00EA4406"/>
    <w:rsid w:val="00EA4536"/>
    <w:rsid w:val="00EA45E8"/>
    <w:rsid w:val="00EA4ACB"/>
    <w:rsid w:val="00EA5032"/>
    <w:rsid w:val="00EA596B"/>
    <w:rsid w:val="00EA6588"/>
    <w:rsid w:val="00EA65DB"/>
    <w:rsid w:val="00EA6795"/>
    <w:rsid w:val="00EA71CC"/>
    <w:rsid w:val="00EB045B"/>
    <w:rsid w:val="00EB1A18"/>
    <w:rsid w:val="00EB1C98"/>
    <w:rsid w:val="00EB4167"/>
    <w:rsid w:val="00EB5831"/>
    <w:rsid w:val="00EB6055"/>
    <w:rsid w:val="00EB6302"/>
    <w:rsid w:val="00EC09F1"/>
    <w:rsid w:val="00EC0F68"/>
    <w:rsid w:val="00EC12C7"/>
    <w:rsid w:val="00EC1956"/>
    <w:rsid w:val="00EC1D75"/>
    <w:rsid w:val="00EC2201"/>
    <w:rsid w:val="00EC2502"/>
    <w:rsid w:val="00EC275F"/>
    <w:rsid w:val="00EC2C3E"/>
    <w:rsid w:val="00EC3A00"/>
    <w:rsid w:val="00EC3EFD"/>
    <w:rsid w:val="00EC4AC2"/>
    <w:rsid w:val="00EC4EA5"/>
    <w:rsid w:val="00EC55D7"/>
    <w:rsid w:val="00EC67BF"/>
    <w:rsid w:val="00EC6D5D"/>
    <w:rsid w:val="00EC7522"/>
    <w:rsid w:val="00EC7BC3"/>
    <w:rsid w:val="00EC7E90"/>
    <w:rsid w:val="00ED0881"/>
    <w:rsid w:val="00ED14DC"/>
    <w:rsid w:val="00ED2AC7"/>
    <w:rsid w:val="00ED2BBF"/>
    <w:rsid w:val="00ED2C38"/>
    <w:rsid w:val="00ED2E97"/>
    <w:rsid w:val="00ED336C"/>
    <w:rsid w:val="00ED3378"/>
    <w:rsid w:val="00ED3852"/>
    <w:rsid w:val="00ED3C46"/>
    <w:rsid w:val="00ED525E"/>
    <w:rsid w:val="00ED5919"/>
    <w:rsid w:val="00ED5A3F"/>
    <w:rsid w:val="00ED5EF6"/>
    <w:rsid w:val="00ED6F32"/>
    <w:rsid w:val="00ED6F35"/>
    <w:rsid w:val="00ED7490"/>
    <w:rsid w:val="00ED7600"/>
    <w:rsid w:val="00EE0C25"/>
    <w:rsid w:val="00EE1429"/>
    <w:rsid w:val="00EE1BD1"/>
    <w:rsid w:val="00EE3892"/>
    <w:rsid w:val="00EE3D11"/>
    <w:rsid w:val="00EE4AD4"/>
    <w:rsid w:val="00EE4B29"/>
    <w:rsid w:val="00EE5E7E"/>
    <w:rsid w:val="00EE6225"/>
    <w:rsid w:val="00EE6575"/>
    <w:rsid w:val="00EE713D"/>
    <w:rsid w:val="00EE7F0F"/>
    <w:rsid w:val="00EF00B6"/>
    <w:rsid w:val="00EF06DF"/>
    <w:rsid w:val="00EF09D2"/>
    <w:rsid w:val="00EF0BC7"/>
    <w:rsid w:val="00EF1690"/>
    <w:rsid w:val="00EF1854"/>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6DA"/>
    <w:rsid w:val="00EF7BF5"/>
    <w:rsid w:val="00F007CF"/>
    <w:rsid w:val="00F00E49"/>
    <w:rsid w:val="00F01AC0"/>
    <w:rsid w:val="00F02150"/>
    <w:rsid w:val="00F02336"/>
    <w:rsid w:val="00F02531"/>
    <w:rsid w:val="00F02561"/>
    <w:rsid w:val="00F02ACB"/>
    <w:rsid w:val="00F02BFD"/>
    <w:rsid w:val="00F02F66"/>
    <w:rsid w:val="00F047F3"/>
    <w:rsid w:val="00F04DFC"/>
    <w:rsid w:val="00F0669D"/>
    <w:rsid w:val="00F101A3"/>
    <w:rsid w:val="00F10BF4"/>
    <w:rsid w:val="00F116A8"/>
    <w:rsid w:val="00F11B98"/>
    <w:rsid w:val="00F11EB9"/>
    <w:rsid w:val="00F12B92"/>
    <w:rsid w:val="00F130B1"/>
    <w:rsid w:val="00F1362C"/>
    <w:rsid w:val="00F13E0A"/>
    <w:rsid w:val="00F148AA"/>
    <w:rsid w:val="00F149C4"/>
    <w:rsid w:val="00F1511B"/>
    <w:rsid w:val="00F156AC"/>
    <w:rsid w:val="00F166A3"/>
    <w:rsid w:val="00F16EFF"/>
    <w:rsid w:val="00F1748D"/>
    <w:rsid w:val="00F17801"/>
    <w:rsid w:val="00F17AC7"/>
    <w:rsid w:val="00F17D87"/>
    <w:rsid w:val="00F21911"/>
    <w:rsid w:val="00F21DB9"/>
    <w:rsid w:val="00F22E72"/>
    <w:rsid w:val="00F23300"/>
    <w:rsid w:val="00F2439C"/>
    <w:rsid w:val="00F24EC4"/>
    <w:rsid w:val="00F25460"/>
    <w:rsid w:val="00F25FF9"/>
    <w:rsid w:val="00F27711"/>
    <w:rsid w:val="00F27CCE"/>
    <w:rsid w:val="00F30857"/>
    <w:rsid w:val="00F3087D"/>
    <w:rsid w:val="00F316C4"/>
    <w:rsid w:val="00F31ADE"/>
    <w:rsid w:val="00F31CFE"/>
    <w:rsid w:val="00F321C7"/>
    <w:rsid w:val="00F32746"/>
    <w:rsid w:val="00F3282D"/>
    <w:rsid w:val="00F32AB7"/>
    <w:rsid w:val="00F32EE1"/>
    <w:rsid w:val="00F336D0"/>
    <w:rsid w:val="00F33C77"/>
    <w:rsid w:val="00F34468"/>
    <w:rsid w:val="00F3560C"/>
    <w:rsid w:val="00F36857"/>
    <w:rsid w:val="00F36C26"/>
    <w:rsid w:val="00F374B3"/>
    <w:rsid w:val="00F37511"/>
    <w:rsid w:val="00F400EA"/>
    <w:rsid w:val="00F40B1C"/>
    <w:rsid w:val="00F414F1"/>
    <w:rsid w:val="00F4167A"/>
    <w:rsid w:val="00F4223C"/>
    <w:rsid w:val="00F424D2"/>
    <w:rsid w:val="00F44515"/>
    <w:rsid w:val="00F4491C"/>
    <w:rsid w:val="00F44A00"/>
    <w:rsid w:val="00F44BA9"/>
    <w:rsid w:val="00F44EEB"/>
    <w:rsid w:val="00F45735"/>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5449"/>
    <w:rsid w:val="00F5603C"/>
    <w:rsid w:val="00F569AC"/>
    <w:rsid w:val="00F56C42"/>
    <w:rsid w:val="00F56F0F"/>
    <w:rsid w:val="00F57223"/>
    <w:rsid w:val="00F60566"/>
    <w:rsid w:val="00F60872"/>
    <w:rsid w:val="00F60A39"/>
    <w:rsid w:val="00F61457"/>
    <w:rsid w:val="00F61AA5"/>
    <w:rsid w:val="00F62884"/>
    <w:rsid w:val="00F62D4A"/>
    <w:rsid w:val="00F63AAC"/>
    <w:rsid w:val="00F64297"/>
    <w:rsid w:val="00F65525"/>
    <w:rsid w:val="00F657E9"/>
    <w:rsid w:val="00F65EF5"/>
    <w:rsid w:val="00F66236"/>
    <w:rsid w:val="00F676DD"/>
    <w:rsid w:val="00F676FE"/>
    <w:rsid w:val="00F67880"/>
    <w:rsid w:val="00F67DF8"/>
    <w:rsid w:val="00F67F8D"/>
    <w:rsid w:val="00F70006"/>
    <w:rsid w:val="00F70E46"/>
    <w:rsid w:val="00F71776"/>
    <w:rsid w:val="00F72CB1"/>
    <w:rsid w:val="00F731BE"/>
    <w:rsid w:val="00F7380D"/>
    <w:rsid w:val="00F738C5"/>
    <w:rsid w:val="00F74661"/>
    <w:rsid w:val="00F74F44"/>
    <w:rsid w:val="00F754BC"/>
    <w:rsid w:val="00F75600"/>
    <w:rsid w:val="00F75C7F"/>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D7"/>
    <w:rsid w:val="00F85058"/>
    <w:rsid w:val="00F8539B"/>
    <w:rsid w:val="00F86041"/>
    <w:rsid w:val="00F870D9"/>
    <w:rsid w:val="00F87FC0"/>
    <w:rsid w:val="00F9025F"/>
    <w:rsid w:val="00F904E5"/>
    <w:rsid w:val="00F90D2E"/>
    <w:rsid w:val="00F90FAB"/>
    <w:rsid w:val="00F91534"/>
    <w:rsid w:val="00F9172B"/>
    <w:rsid w:val="00F92267"/>
    <w:rsid w:val="00F92587"/>
    <w:rsid w:val="00F929C2"/>
    <w:rsid w:val="00F92C9E"/>
    <w:rsid w:val="00F92FCB"/>
    <w:rsid w:val="00F93379"/>
    <w:rsid w:val="00F9374D"/>
    <w:rsid w:val="00F94502"/>
    <w:rsid w:val="00F9475A"/>
    <w:rsid w:val="00F958A7"/>
    <w:rsid w:val="00F964CB"/>
    <w:rsid w:val="00F96747"/>
    <w:rsid w:val="00F971CD"/>
    <w:rsid w:val="00F97B3B"/>
    <w:rsid w:val="00FA0546"/>
    <w:rsid w:val="00FA0582"/>
    <w:rsid w:val="00FA0FA4"/>
    <w:rsid w:val="00FA1CFD"/>
    <w:rsid w:val="00FA2C22"/>
    <w:rsid w:val="00FA2ED8"/>
    <w:rsid w:val="00FA35F9"/>
    <w:rsid w:val="00FA383D"/>
    <w:rsid w:val="00FA3C74"/>
    <w:rsid w:val="00FA3DDD"/>
    <w:rsid w:val="00FA475E"/>
    <w:rsid w:val="00FA522E"/>
    <w:rsid w:val="00FA5523"/>
    <w:rsid w:val="00FA5603"/>
    <w:rsid w:val="00FA7972"/>
    <w:rsid w:val="00FB104A"/>
    <w:rsid w:val="00FB1A51"/>
    <w:rsid w:val="00FB1CD9"/>
    <w:rsid w:val="00FB1ECB"/>
    <w:rsid w:val="00FB2280"/>
    <w:rsid w:val="00FB2E9D"/>
    <w:rsid w:val="00FB3049"/>
    <w:rsid w:val="00FB3376"/>
    <w:rsid w:val="00FB378B"/>
    <w:rsid w:val="00FB387A"/>
    <w:rsid w:val="00FB3BB9"/>
    <w:rsid w:val="00FB3BE4"/>
    <w:rsid w:val="00FB412D"/>
    <w:rsid w:val="00FB5922"/>
    <w:rsid w:val="00FB6924"/>
    <w:rsid w:val="00FB7918"/>
    <w:rsid w:val="00FB7923"/>
    <w:rsid w:val="00FC0D03"/>
    <w:rsid w:val="00FC1105"/>
    <w:rsid w:val="00FC196A"/>
    <w:rsid w:val="00FC29B9"/>
    <w:rsid w:val="00FC4011"/>
    <w:rsid w:val="00FC44F7"/>
    <w:rsid w:val="00FC4689"/>
    <w:rsid w:val="00FC5052"/>
    <w:rsid w:val="00FC5704"/>
    <w:rsid w:val="00FC6FD3"/>
    <w:rsid w:val="00FC7B36"/>
    <w:rsid w:val="00FC7F73"/>
    <w:rsid w:val="00FD18FB"/>
    <w:rsid w:val="00FD1AB1"/>
    <w:rsid w:val="00FD1AE3"/>
    <w:rsid w:val="00FD31CB"/>
    <w:rsid w:val="00FD3888"/>
    <w:rsid w:val="00FD398D"/>
    <w:rsid w:val="00FD3AE2"/>
    <w:rsid w:val="00FD41BA"/>
    <w:rsid w:val="00FD4B01"/>
    <w:rsid w:val="00FD51A7"/>
    <w:rsid w:val="00FD599C"/>
    <w:rsid w:val="00FD5BD8"/>
    <w:rsid w:val="00FD65F5"/>
    <w:rsid w:val="00FD7D92"/>
    <w:rsid w:val="00FD7DB0"/>
    <w:rsid w:val="00FD7E36"/>
    <w:rsid w:val="00FD7EF5"/>
    <w:rsid w:val="00FE04B8"/>
    <w:rsid w:val="00FE070B"/>
    <w:rsid w:val="00FE0CF0"/>
    <w:rsid w:val="00FE1780"/>
    <w:rsid w:val="00FE1F47"/>
    <w:rsid w:val="00FE2B2E"/>
    <w:rsid w:val="00FE2D5A"/>
    <w:rsid w:val="00FE2D77"/>
    <w:rsid w:val="00FE2FF2"/>
    <w:rsid w:val="00FE305C"/>
    <w:rsid w:val="00FE3907"/>
    <w:rsid w:val="00FE3E3F"/>
    <w:rsid w:val="00FE3FFA"/>
    <w:rsid w:val="00FE4943"/>
    <w:rsid w:val="00FE4CC9"/>
    <w:rsid w:val="00FE54EA"/>
    <w:rsid w:val="00FE56AC"/>
    <w:rsid w:val="00FE59FB"/>
    <w:rsid w:val="00FE5F26"/>
    <w:rsid w:val="00FE6EF5"/>
    <w:rsid w:val="00FE7254"/>
    <w:rsid w:val="00FE72B1"/>
    <w:rsid w:val="00FF0301"/>
    <w:rsid w:val="00FF0867"/>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7228D21"/>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558EB48"/>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DE8219A-2902-452A-97FC-13BDEC5E9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anidx/OneDrive%20-%20InterDigital%20Communications,%20Inc/Documents/3GPP%20RAN/TSGR2_127/Docs/R2-to.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RBI5PAMIO524-1616901215-46890</_dlc_DocId>
    <HideFromDelve xmlns="71c5aaf6-e6ce-465b-b873-5148d2a4c105">false</HideFromDelve>
    <_dlc_DocIdUrl xmlns="71c5aaf6-e6ce-465b-b873-5148d2a4c105">
      <Url>https://nokia.sharepoint.com/sites/gxp/_layouts/15/DocIdRedir.aspx?ID=RBI5PAMIO524-1616901215-46890</Url>
      <Description>RBI5PAMIO524-1616901215-46890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11</Pages>
  <Words>4765</Words>
  <Characters>27163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31865</CharactersWithSpaces>
  <SharedDoc>false</SharedDoc>
  <HLinks>
    <vt:vector size="36" baseType="variant">
      <vt:variant>
        <vt:i4>3014673</vt:i4>
      </vt:variant>
      <vt:variant>
        <vt:i4>21</vt:i4>
      </vt:variant>
      <vt:variant>
        <vt:i4>0</vt:i4>
      </vt:variant>
      <vt:variant>
        <vt:i4>5</vt:i4>
      </vt:variant>
      <vt:variant>
        <vt:lpwstr>C:\Users\panidx\OneDrive - InterDigital Communications, Inc\Documents\3GPP RAN\TSGR2_127\Docs\R2-to.zip</vt:lpwstr>
      </vt:variant>
      <vt:variant>
        <vt:lpwstr/>
      </vt:variant>
      <vt:variant>
        <vt:i4>6553683</vt:i4>
      </vt:variant>
      <vt:variant>
        <vt:i4>12</vt:i4>
      </vt:variant>
      <vt:variant>
        <vt:i4>0</vt:i4>
      </vt:variant>
      <vt:variant>
        <vt:i4>5</vt:i4>
      </vt:variant>
      <vt:variant>
        <vt:lpwstr>mailto:janne.ali-tolppa@nokia.com</vt:lpwstr>
      </vt:variant>
      <vt:variant>
        <vt:lpwstr/>
      </vt:variant>
      <vt:variant>
        <vt:i4>1703996</vt:i4>
      </vt:variant>
      <vt:variant>
        <vt:i4>9</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6</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3</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3014720</vt:i4>
      </vt:variant>
      <vt:variant>
        <vt:i4>0</vt:i4>
      </vt:variant>
      <vt:variant>
        <vt:i4>0</vt:i4>
      </vt:variant>
      <vt:variant>
        <vt:i4>5</vt:i4>
      </vt:variant>
      <vt:variant>
        <vt:lpwstr>mailto:afef.feki@nokia.com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2025-05-09T15:46:00Z</dcterms:created>
  <dcterms:modified xsi:type="dcterms:W3CDTF">2025-05-09T15:46:00Z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f6ccba0d-e0ff-46a9-a3dd-b0e43b30afc5</vt:lpwstr>
  </property>
  <property fmtid="{D5CDD505-2E9C-101B-9397-08002B2CF9AE}" pid="11" name="MediaServiceImageTags">
    <vt:lpwstr/>
  </property>
</Properties>
</file>